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left w:w="0" w:type="dxa"/>
          <w:right w:w="0" w:type="dxa"/>
        </w:tblCellMar>
        <w:tblLook w:val="04A0" w:firstRow="1" w:lastRow="0" w:firstColumn="1" w:lastColumn="0" w:noHBand="0" w:noVBand="1"/>
      </w:tblPr>
      <w:tblGrid>
        <w:gridCol w:w="10466"/>
      </w:tblGrid>
      <w:tr w:rsidR="008C70D9" w14:paraId="01294551" w14:textId="77777777" w:rsidTr="008C70D9">
        <w:trPr>
          <w:jc w:val="center"/>
        </w:trPr>
        <w:tc>
          <w:tcPr>
            <w:tcW w:w="0" w:type="auto"/>
            <w:shd w:val="clear" w:color="auto" w:fill="FFFFFF"/>
            <w:vAlign w:val="center"/>
            <w:hideMark/>
          </w:tcPr>
          <w:tbl>
            <w:tblPr>
              <w:tblW w:w="10500" w:type="dxa"/>
              <w:jc w:val="center"/>
              <w:shd w:val="clear" w:color="auto" w:fill="FFFFFF"/>
              <w:tblCellMar>
                <w:left w:w="0" w:type="dxa"/>
                <w:right w:w="0" w:type="dxa"/>
              </w:tblCellMar>
              <w:tblLook w:val="04A0" w:firstRow="1" w:lastRow="0" w:firstColumn="1" w:lastColumn="0" w:noHBand="0" w:noVBand="1"/>
            </w:tblPr>
            <w:tblGrid>
              <w:gridCol w:w="2749"/>
              <w:gridCol w:w="313"/>
              <w:gridCol w:w="4688"/>
              <w:gridCol w:w="2750"/>
            </w:tblGrid>
            <w:tr w:rsidR="008C70D9" w14:paraId="2EABB1D2" w14:textId="77777777">
              <w:trPr>
                <w:jc w:val="center"/>
              </w:trPr>
              <w:tc>
                <w:tcPr>
                  <w:tcW w:w="2625" w:type="dxa"/>
                  <w:shd w:val="clear" w:color="auto" w:fill="FFFFFF"/>
                  <w:vAlign w:val="center"/>
                  <w:hideMark/>
                </w:tcPr>
                <w:p w14:paraId="51BFCA65" w14:textId="2650BD86" w:rsidR="008C70D9" w:rsidRDefault="008C70D9">
                  <w:pPr>
                    <w:pStyle w:val="xmsonormal"/>
                  </w:pPr>
                  <w:r>
                    <w:rPr>
                      <w:noProof/>
                      <w:color w:val="0000FF"/>
                    </w:rPr>
                    <w:drawing>
                      <wp:inline distT="0" distB="0" distL="0" distR="0" wp14:anchorId="79DD1B8F" wp14:editId="660343E6">
                        <wp:extent cx="1666875" cy="1581150"/>
                        <wp:effectExtent l="0" t="0" r="9525" b="0"/>
                        <wp:docPr id="6" name="Image 6" descr="Logo Collège des Bernardins">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5" descr="Logo Collège des Bernardi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581150"/>
                                </a:xfrm>
                                <a:prstGeom prst="rect">
                                  <a:avLst/>
                                </a:prstGeom>
                                <a:noFill/>
                                <a:ln>
                                  <a:noFill/>
                                </a:ln>
                              </pic:spPr>
                            </pic:pic>
                          </a:graphicData>
                        </a:graphic>
                      </wp:inline>
                    </w:drawing>
                  </w:r>
                </w:p>
              </w:tc>
              <w:tc>
                <w:tcPr>
                  <w:tcW w:w="300" w:type="dxa"/>
                  <w:shd w:val="clear" w:color="auto" w:fill="FFFFFF"/>
                  <w:vAlign w:val="center"/>
                  <w:hideMark/>
                </w:tcPr>
                <w:p w14:paraId="45C4759C" w14:textId="77777777" w:rsidR="008C70D9" w:rsidRDefault="008C70D9">
                  <w:pPr>
                    <w:pStyle w:val="xmsonormal"/>
                  </w:pPr>
                  <w:r>
                    <w:t> </w:t>
                  </w:r>
                </w:p>
              </w:tc>
              <w:tc>
                <w:tcPr>
                  <w:tcW w:w="4500" w:type="dxa"/>
                  <w:shd w:val="clear" w:color="auto" w:fill="FFFFFF"/>
                  <w:vAlign w:val="center"/>
                  <w:hideMark/>
                </w:tcPr>
                <w:tbl>
                  <w:tblPr>
                    <w:tblW w:w="4500" w:type="dxa"/>
                    <w:tblCellMar>
                      <w:left w:w="0" w:type="dxa"/>
                      <w:right w:w="0" w:type="dxa"/>
                    </w:tblCellMar>
                    <w:tblLook w:val="04A0" w:firstRow="1" w:lastRow="0" w:firstColumn="1" w:lastColumn="0" w:noHBand="0" w:noVBand="1"/>
                  </w:tblPr>
                  <w:tblGrid>
                    <w:gridCol w:w="4354"/>
                    <w:gridCol w:w="146"/>
                  </w:tblGrid>
                  <w:tr w:rsidR="008C70D9" w14:paraId="5EC5D2B5" w14:textId="77777777">
                    <w:tc>
                      <w:tcPr>
                        <w:tcW w:w="0" w:type="auto"/>
                        <w:vAlign w:val="center"/>
                        <w:hideMark/>
                      </w:tcPr>
                      <w:p w14:paraId="1CE0B140" w14:textId="77777777" w:rsidR="008C70D9" w:rsidRDefault="008C70D9">
                        <w:pPr>
                          <w:pStyle w:val="xmsonormal"/>
                        </w:pPr>
                        <w:r>
                          <w:t> </w:t>
                        </w:r>
                      </w:p>
                    </w:tc>
                    <w:tc>
                      <w:tcPr>
                        <w:tcW w:w="0" w:type="auto"/>
                        <w:vAlign w:val="center"/>
                        <w:hideMark/>
                      </w:tcPr>
                      <w:p w14:paraId="72FC93FA" w14:textId="77777777" w:rsidR="008C70D9" w:rsidRDefault="008C70D9">
                        <w:pPr>
                          <w:pStyle w:val="xmsonormal"/>
                        </w:pPr>
                        <w:r>
                          <w:t> </w:t>
                        </w:r>
                      </w:p>
                    </w:tc>
                  </w:tr>
                  <w:tr w:rsidR="008C70D9" w14:paraId="1A6DF31A" w14:textId="77777777">
                    <w:tc>
                      <w:tcPr>
                        <w:tcW w:w="4500" w:type="dxa"/>
                        <w:vAlign w:val="center"/>
                        <w:hideMark/>
                      </w:tcPr>
                      <w:p w14:paraId="66315161" w14:textId="65CDD367" w:rsidR="008C70D9" w:rsidRDefault="008C70D9">
                        <w:pPr>
                          <w:pStyle w:val="xmsonormal"/>
                          <w:jc w:val="center"/>
                        </w:pPr>
                        <w:r>
                          <w:rPr>
                            <w:rFonts w:ascii="Arial" w:hAnsi="Arial" w:cs="Arial"/>
                            <w:b/>
                            <w:bCs/>
                            <w:color w:val="4B1D4E"/>
                          </w:rPr>
                          <w:br/>
                        </w:r>
                        <w:r>
                          <w:rPr>
                            <w:rStyle w:val="lev"/>
                            <w:rFonts w:ascii="Arial" w:hAnsi="Arial" w:cs="Arial"/>
                            <w:color w:val="4B1D4E"/>
                          </w:rPr>
                          <w:t>2020 – 2022</w:t>
                        </w:r>
                        <w:r>
                          <w:rPr>
                            <w:rFonts w:ascii="Arial" w:hAnsi="Arial" w:cs="Arial"/>
                            <w:b/>
                            <w:bCs/>
                            <w:color w:val="4B1D4E"/>
                          </w:rPr>
                          <w:br/>
                        </w:r>
                        <w:r>
                          <w:rPr>
                            <w:rStyle w:val="lev"/>
                            <w:rFonts w:ascii="Arial" w:hAnsi="Arial" w:cs="Arial"/>
                            <w:color w:val="4B1D4E"/>
                          </w:rPr>
                          <w:t>Nouveau séminaire de recherche</w:t>
                        </w:r>
                        <w:r>
                          <w:rPr>
                            <w:rFonts w:ascii="Arial" w:hAnsi="Arial" w:cs="Arial"/>
                            <w:b/>
                            <w:bCs/>
                            <w:color w:val="4B1D4E"/>
                          </w:rPr>
                          <w:br/>
                        </w:r>
                        <w:r>
                          <w:rPr>
                            <w:rFonts w:ascii="Arial" w:hAnsi="Arial" w:cs="Arial"/>
                            <w:b/>
                            <w:bCs/>
                            <w:color w:val="4B1D4E"/>
                          </w:rPr>
                          <w:br/>
                        </w:r>
                        <w:r>
                          <w:rPr>
                            <w:rStyle w:val="lev"/>
                            <w:rFonts w:ascii="Arial" w:hAnsi="Arial" w:cs="Arial"/>
                            <w:color w:val="4B1D4E"/>
                          </w:rPr>
                          <w:t xml:space="preserve">Entreprises humaines : </w:t>
                        </w:r>
                        <w:r>
                          <w:rPr>
                            <w:rFonts w:ascii="Arial" w:hAnsi="Arial" w:cs="Arial"/>
                            <w:b/>
                            <w:bCs/>
                            <w:color w:val="4B1D4E"/>
                          </w:rPr>
                          <w:br/>
                        </w:r>
                        <w:r>
                          <w:rPr>
                            <w:rStyle w:val="lev"/>
                            <w:rFonts w:ascii="Arial" w:hAnsi="Arial" w:cs="Arial"/>
                            <w:color w:val="4B1D4E"/>
                          </w:rPr>
                          <w:t xml:space="preserve">écologie et philosophies comptables </w:t>
                        </w:r>
                      </w:p>
                    </w:tc>
                    <w:tc>
                      <w:tcPr>
                        <w:tcW w:w="150" w:type="dxa"/>
                        <w:vAlign w:val="center"/>
                        <w:hideMark/>
                      </w:tcPr>
                      <w:p w14:paraId="0D0BD819" w14:textId="77777777" w:rsidR="008C70D9" w:rsidRDefault="008C70D9">
                        <w:pPr>
                          <w:pStyle w:val="xmsonormal"/>
                          <w:jc w:val="right"/>
                        </w:pPr>
                        <w:r>
                          <w:rPr>
                            <w:rFonts w:ascii="Arial" w:hAnsi="Arial" w:cs="Arial"/>
                            <w:color w:val="4B1D4E"/>
                          </w:rPr>
                          <w:t> </w:t>
                        </w:r>
                      </w:p>
                    </w:tc>
                  </w:tr>
                  <w:tr w:rsidR="008C70D9" w14:paraId="396B3F82" w14:textId="77777777">
                    <w:tc>
                      <w:tcPr>
                        <w:tcW w:w="0" w:type="auto"/>
                        <w:vAlign w:val="center"/>
                        <w:hideMark/>
                      </w:tcPr>
                      <w:p w14:paraId="0713F2E2" w14:textId="77777777" w:rsidR="008C70D9" w:rsidRDefault="008C70D9">
                        <w:pPr>
                          <w:pStyle w:val="xmsonormal"/>
                        </w:pPr>
                        <w:r>
                          <w:t> </w:t>
                        </w:r>
                      </w:p>
                    </w:tc>
                    <w:tc>
                      <w:tcPr>
                        <w:tcW w:w="0" w:type="auto"/>
                        <w:vAlign w:val="center"/>
                        <w:hideMark/>
                      </w:tcPr>
                      <w:p w14:paraId="235971B0" w14:textId="77777777" w:rsidR="008C70D9" w:rsidRDefault="008C70D9">
                        <w:pPr>
                          <w:pStyle w:val="xmsonormal"/>
                        </w:pPr>
                        <w:r>
                          <w:t> </w:t>
                        </w:r>
                      </w:p>
                    </w:tc>
                  </w:tr>
                </w:tbl>
                <w:p w14:paraId="62703E82" w14:textId="77777777" w:rsidR="008C70D9" w:rsidRDefault="008C70D9">
                  <w:pPr>
                    <w:rPr>
                      <w:rFonts w:eastAsia="Times New Roman"/>
                      <w:sz w:val="20"/>
                      <w:szCs w:val="20"/>
                    </w:rPr>
                  </w:pPr>
                </w:p>
              </w:tc>
              <w:tc>
                <w:tcPr>
                  <w:tcW w:w="2625" w:type="dxa"/>
                  <w:shd w:val="clear" w:color="auto" w:fill="FFFFFF"/>
                  <w:vAlign w:val="center"/>
                  <w:hideMark/>
                </w:tcPr>
                <w:p w14:paraId="071AEABB" w14:textId="33179851" w:rsidR="008C70D9" w:rsidRDefault="008C70D9">
                  <w:pPr>
                    <w:pStyle w:val="xmsonormal"/>
                  </w:pPr>
                  <w:r>
                    <w:rPr>
                      <w:noProof/>
                      <w:color w:val="0000FF"/>
                    </w:rPr>
                    <w:drawing>
                      <wp:inline distT="0" distB="0" distL="0" distR="0" wp14:anchorId="32773F53" wp14:editId="5929C92D">
                        <wp:extent cx="1666875" cy="1581150"/>
                        <wp:effectExtent l="0" t="0" r="9525" b="0"/>
                        <wp:docPr id="5" name="Image 5" descr="Logo AgroParisTech">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6" descr="Logo AgroParisTe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581150"/>
                                </a:xfrm>
                                <a:prstGeom prst="rect">
                                  <a:avLst/>
                                </a:prstGeom>
                                <a:noFill/>
                                <a:ln>
                                  <a:noFill/>
                                </a:ln>
                              </pic:spPr>
                            </pic:pic>
                          </a:graphicData>
                        </a:graphic>
                      </wp:inline>
                    </w:drawing>
                  </w:r>
                </w:p>
              </w:tc>
            </w:tr>
          </w:tbl>
          <w:p w14:paraId="0BD18D60" w14:textId="77777777" w:rsidR="008C70D9" w:rsidRDefault="008C70D9">
            <w:pPr>
              <w:jc w:val="center"/>
              <w:rPr>
                <w:rFonts w:eastAsia="Times New Roman"/>
                <w:sz w:val="20"/>
                <w:szCs w:val="20"/>
              </w:rPr>
            </w:pPr>
          </w:p>
        </w:tc>
      </w:tr>
      <w:tr w:rsidR="008C70D9" w14:paraId="71E24D14" w14:textId="77777777" w:rsidTr="008C70D9">
        <w:trPr>
          <w:jc w:val="center"/>
        </w:trPr>
        <w:tc>
          <w:tcPr>
            <w:tcW w:w="0" w:type="auto"/>
            <w:shd w:val="clear" w:color="auto" w:fill="EBE9E9"/>
            <w:vAlign w:val="center"/>
            <w:hideMark/>
          </w:tcPr>
          <w:tbl>
            <w:tblPr>
              <w:tblW w:w="10466" w:type="dxa"/>
              <w:jc w:val="center"/>
              <w:shd w:val="clear" w:color="auto" w:fill="EBE9E9"/>
              <w:tblCellMar>
                <w:left w:w="0" w:type="dxa"/>
                <w:right w:w="0" w:type="dxa"/>
              </w:tblCellMar>
              <w:tblLook w:val="04A0" w:firstRow="1" w:lastRow="0" w:firstColumn="1" w:lastColumn="0" w:noHBand="0" w:noVBand="1"/>
            </w:tblPr>
            <w:tblGrid>
              <w:gridCol w:w="10466"/>
            </w:tblGrid>
            <w:tr w:rsidR="008C70D9" w14:paraId="7C23DF30" w14:textId="77777777" w:rsidTr="008C70D9">
              <w:trPr>
                <w:jc w:val="center"/>
              </w:trPr>
              <w:tc>
                <w:tcPr>
                  <w:tcW w:w="0" w:type="auto"/>
                  <w:shd w:val="clear" w:color="auto" w:fill="FFFFFF"/>
                  <w:vAlign w:val="center"/>
                </w:tcPr>
                <w:p w14:paraId="2754D2B3" w14:textId="65BBF345" w:rsidR="008C70D9" w:rsidRDefault="008C70D9" w:rsidP="008C70D9">
                  <w:pPr>
                    <w:pStyle w:val="xmsonormal"/>
                    <w:jc w:val="center"/>
                  </w:pPr>
                </w:p>
              </w:tc>
            </w:tr>
            <w:tr w:rsidR="008C70D9" w14:paraId="43C3CDEA" w14:textId="77777777" w:rsidTr="008C70D9">
              <w:trPr>
                <w:jc w:val="center"/>
              </w:trPr>
              <w:tc>
                <w:tcPr>
                  <w:tcW w:w="0" w:type="auto"/>
                  <w:shd w:val="clear" w:color="auto" w:fill="FFFFFF"/>
                  <w:vAlign w:val="center"/>
                </w:tcPr>
                <w:p w14:paraId="073628B1" w14:textId="767099D8" w:rsidR="008C70D9" w:rsidRDefault="008C70D9" w:rsidP="008C70D9">
                  <w:pPr>
                    <w:pStyle w:val="xmsonormal"/>
                    <w:jc w:val="center"/>
                  </w:pPr>
                </w:p>
              </w:tc>
            </w:tr>
            <w:tr w:rsidR="008C70D9" w14:paraId="199FF5FA" w14:textId="77777777" w:rsidTr="008C70D9">
              <w:trPr>
                <w:jc w:val="center"/>
              </w:trPr>
              <w:tc>
                <w:tcPr>
                  <w:tcW w:w="0" w:type="auto"/>
                  <w:shd w:val="clear" w:color="auto" w:fill="FFFFFF"/>
                  <w:vAlign w:val="center"/>
                  <w:hideMark/>
                </w:tcPr>
                <w:tbl>
                  <w:tblPr>
                    <w:tblW w:w="10500" w:type="dxa"/>
                    <w:tblCellMar>
                      <w:left w:w="0" w:type="dxa"/>
                      <w:right w:w="0" w:type="dxa"/>
                    </w:tblCellMar>
                    <w:tblLook w:val="04A0" w:firstRow="1" w:lastRow="0" w:firstColumn="1" w:lastColumn="0" w:noHBand="0" w:noVBand="1"/>
                  </w:tblPr>
                  <w:tblGrid>
                    <w:gridCol w:w="375"/>
                    <w:gridCol w:w="225"/>
                    <w:gridCol w:w="9900"/>
                  </w:tblGrid>
                  <w:tr w:rsidR="008C70D9" w14:paraId="7AE73DB3" w14:textId="77777777">
                    <w:tc>
                      <w:tcPr>
                        <w:tcW w:w="375" w:type="dxa"/>
                        <w:vAlign w:val="center"/>
                        <w:hideMark/>
                      </w:tcPr>
                      <w:p w14:paraId="49BF6C04" w14:textId="6F70326B" w:rsidR="008C70D9" w:rsidRDefault="008C70D9" w:rsidP="008C70D9">
                        <w:pPr>
                          <w:pStyle w:val="xmsonormal"/>
                          <w:jc w:val="center"/>
                        </w:pPr>
                      </w:p>
                    </w:tc>
                    <w:tc>
                      <w:tcPr>
                        <w:tcW w:w="225" w:type="dxa"/>
                        <w:tcBorders>
                          <w:top w:val="nil"/>
                          <w:left w:val="single" w:sz="36" w:space="0" w:color="4B1D4E"/>
                          <w:bottom w:val="nil"/>
                          <w:right w:val="nil"/>
                        </w:tcBorders>
                        <w:vAlign w:val="center"/>
                        <w:hideMark/>
                      </w:tcPr>
                      <w:p w14:paraId="4F9F9F68" w14:textId="3E4B321A" w:rsidR="008C70D9" w:rsidRDefault="008C70D9" w:rsidP="008C70D9">
                        <w:pPr>
                          <w:pStyle w:val="xmsonormal"/>
                          <w:jc w:val="center"/>
                        </w:pPr>
                      </w:p>
                    </w:tc>
                    <w:tc>
                      <w:tcPr>
                        <w:tcW w:w="9900" w:type="dxa"/>
                        <w:vAlign w:val="center"/>
                        <w:hideMark/>
                      </w:tcPr>
                      <w:tbl>
                        <w:tblPr>
                          <w:tblW w:w="5000" w:type="pct"/>
                          <w:tblCellMar>
                            <w:left w:w="0" w:type="dxa"/>
                            <w:right w:w="0" w:type="dxa"/>
                          </w:tblCellMar>
                          <w:tblLook w:val="04A0" w:firstRow="1" w:lastRow="0" w:firstColumn="1" w:lastColumn="0" w:noHBand="0" w:noVBand="1"/>
                        </w:tblPr>
                        <w:tblGrid>
                          <w:gridCol w:w="9900"/>
                        </w:tblGrid>
                        <w:tr w:rsidR="008C70D9" w14:paraId="2C44DCF1" w14:textId="77777777">
                          <w:tc>
                            <w:tcPr>
                              <w:tcW w:w="0" w:type="auto"/>
                              <w:vAlign w:val="center"/>
                              <w:hideMark/>
                            </w:tcPr>
                            <w:p w14:paraId="39B33D56" w14:textId="77777777" w:rsidR="008C70D9" w:rsidRDefault="008C70D9" w:rsidP="008C70D9">
                              <w:pPr>
                                <w:pStyle w:val="xmsonormal"/>
                                <w:jc w:val="center"/>
                              </w:pPr>
                              <w:r>
                                <w:rPr>
                                  <w:rStyle w:val="lev"/>
                                  <w:rFonts w:ascii="Arial" w:hAnsi="Arial" w:cs="Arial"/>
                                  <w:color w:val="000001"/>
                                </w:rPr>
                                <w:t>Séance du 23 février de 9h à 13h au Collège des Bernardins</w:t>
                              </w:r>
                            </w:p>
                          </w:tc>
                        </w:tr>
                      </w:tbl>
                      <w:p w14:paraId="68DCD514" w14:textId="77777777" w:rsidR="008C70D9" w:rsidRDefault="008C70D9" w:rsidP="008C70D9">
                        <w:pPr>
                          <w:jc w:val="center"/>
                          <w:rPr>
                            <w:rFonts w:eastAsia="Times New Roman"/>
                            <w:sz w:val="20"/>
                            <w:szCs w:val="20"/>
                          </w:rPr>
                        </w:pPr>
                      </w:p>
                    </w:tc>
                  </w:tr>
                </w:tbl>
                <w:p w14:paraId="1436E947" w14:textId="77777777" w:rsidR="008C70D9" w:rsidRDefault="008C70D9" w:rsidP="008C70D9">
                  <w:pPr>
                    <w:jc w:val="center"/>
                    <w:rPr>
                      <w:rFonts w:eastAsia="Times New Roman"/>
                      <w:sz w:val="20"/>
                      <w:szCs w:val="20"/>
                    </w:rPr>
                  </w:pPr>
                </w:p>
              </w:tc>
            </w:tr>
            <w:tr w:rsidR="008C70D9" w14:paraId="7310D13B" w14:textId="77777777" w:rsidTr="008C70D9">
              <w:trPr>
                <w:jc w:val="center"/>
              </w:trPr>
              <w:tc>
                <w:tcPr>
                  <w:tcW w:w="0" w:type="auto"/>
                  <w:shd w:val="clear" w:color="auto" w:fill="FFFFFF"/>
                  <w:vAlign w:val="center"/>
                  <w:hideMark/>
                </w:tcPr>
                <w:p w14:paraId="28AC3F9A" w14:textId="77777777" w:rsidR="008C70D9" w:rsidRDefault="008C70D9">
                  <w:pPr>
                    <w:pStyle w:val="xmsonormal"/>
                  </w:pPr>
                  <w:r>
                    <w:t> </w:t>
                  </w:r>
                </w:p>
              </w:tc>
            </w:tr>
            <w:tr w:rsidR="008C70D9" w14:paraId="5274AE02" w14:textId="77777777" w:rsidTr="008C70D9">
              <w:trPr>
                <w:jc w:val="center"/>
              </w:trPr>
              <w:tc>
                <w:tcPr>
                  <w:tcW w:w="0" w:type="auto"/>
                  <w:shd w:val="clear" w:color="auto" w:fill="FFFFFF"/>
                  <w:vAlign w:val="center"/>
                  <w:hideMark/>
                </w:tcPr>
                <w:tbl>
                  <w:tblPr>
                    <w:tblW w:w="10485" w:type="dxa"/>
                    <w:tblCellSpacing w:w="0" w:type="dxa"/>
                    <w:tblCellMar>
                      <w:left w:w="0" w:type="dxa"/>
                      <w:right w:w="0" w:type="dxa"/>
                    </w:tblCellMar>
                    <w:tblLook w:val="04A0" w:firstRow="1" w:lastRow="0" w:firstColumn="1" w:lastColumn="0" w:noHBand="0" w:noVBand="1"/>
                  </w:tblPr>
                  <w:tblGrid>
                    <w:gridCol w:w="10485"/>
                  </w:tblGrid>
                  <w:tr w:rsidR="008C70D9" w14:paraId="60CA5B08" w14:textId="77777777">
                    <w:trPr>
                      <w:tblCellSpacing w:w="0" w:type="dxa"/>
                    </w:trPr>
                    <w:tc>
                      <w:tcPr>
                        <w:tcW w:w="0" w:type="auto"/>
                        <w:vAlign w:val="center"/>
                        <w:hideMark/>
                      </w:tcPr>
                      <w:p w14:paraId="6737BFEA" w14:textId="77777777" w:rsidR="008C70D9" w:rsidRDefault="008C70D9"/>
                    </w:tc>
                  </w:tr>
                </w:tbl>
                <w:p w14:paraId="4E1338BE" w14:textId="77777777" w:rsidR="008C70D9" w:rsidRDefault="008C70D9">
                  <w:pPr>
                    <w:rPr>
                      <w:rFonts w:eastAsia="Times New Roman"/>
                      <w:sz w:val="20"/>
                      <w:szCs w:val="20"/>
                    </w:rPr>
                  </w:pPr>
                </w:p>
              </w:tc>
            </w:tr>
            <w:tr w:rsidR="008C70D9" w14:paraId="20B2F687" w14:textId="77777777" w:rsidTr="008C70D9">
              <w:trPr>
                <w:jc w:val="center"/>
              </w:trPr>
              <w:tc>
                <w:tcPr>
                  <w:tcW w:w="0" w:type="auto"/>
                  <w:shd w:val="clear" w:color="auto" w:fill="FFFFFF"/>
                  <w:vAlign w:val="center"/>
                  <w:hideMark/>
                </w:tcPr>
                <w:tbl>
                  <w:tblPr>
                    <w:tblW w:w="10485" w:type="dxa"/>
                    <w:tblCellMar>
                      <w:left w:w="0" w:type="dxa"/>
                      <w:right w:w="0" w:type="dxa"/>
                    </w:tblCellMar>
                    <w:tblLook w:val="04A0" w:firstRow="1" w:lastRow="0" w:firstColumn="1" w:lastColumn="0" w:noHBand="0" w:noVBand="1"/>
                  </w:tblPr>
                  <w:tblGrid>
                    <w:gridCol w:w="600"/>
                    <w:gridCol w:w="9300"/>
                    <w:gridCol w:w="585"/>
                  </w:tblGrid>
                  <w:tr w:rsidR="008C70D9" w14:paraId="7AD60D9E" w14:textId="77777777">
                    <w:tc>
                      <w:tcPr>
                        <w:tcW w:w="600" w:type="dxa"/>
                        <w:vAlign w:val="center"/>
                        <w:hideMark/>
                      </w:tcPr>
                      <w:p w14:paraId="61446C86" w14:textId="77777777" w:rsidR="008C70D9" w:rsidRDefault="008C70D9">
                        <w:pPr>
                          <w:pStyle w:val="xmsonormal"/>
                        </w:pPr>
                        <w:r>
                          <w:t> </w:t>
                        </w:r>
                      </w:p>
                    </w:tc>
                    <w:tc>
                      <w:tcPr>
                        <w:tcW w:w="9300" w:type="dxa"/>
                        <w:vAlign w:val="center"/>
                        <w:hideMark/>
                      </w:tcPr>
                      <w:p w14:paraId="19043CCE" w14:textId="77777777" w:rsidR="008C70D9" w:rsidRDefault="008C70D9">
                        <w:pPr>
                          <w:pStyle w:val="xmsonormal"/>
                          <w:jc w:val="center"/>
                        </w:pPr>
                        <w:r>
                          <w:rPr>
                            <w:rStyle w:val="lev"/>
                            <w:rFonts w:ascii="Arial" w:hAnsi="Arial" w:cs="Arial"/>
                            <w:color w:val="333333"/>
                            <w:sz w:val="21"/>
                            <w:szCs w:val="21"/>
                          </w:rPr>
                          <w:t xml:space="preserve">Avec : </w:t>
                        </w:r>
                        <w:r>
                          <w:rPr>
                            <w:rFonts w:ascii="Arial" w:hAnsi="Arial" w:cs="Arial"/>
                            <w:b/>
                            <w:bCs/>
                            <w:color w:val="333333"/>
                            <w:sz w:val="21"/>
                            <w:szCs w:val="21"/>
                          </w:rPr>
                          <w:br/>
                        </w:r>
                        <w:r>
                          <w:rPr>
                            <w:rStyle w:val="lev"/>
                            <w:rFonts w:ascii="Arial" w:hAnsi="Arial" w:cs="Arial"/>
                            <w:color w:val="333333"/>
                            <w:sz w:val="21"/>
                            <w:szCs w:val="21"/>
                          </w:rPr>
                          <w:t>Sylvain Piron</w:t>
                        </w:r>
                        <w:r>
                          <w:rPr>
                            <w:rFonts w:ascii="Arial" w:hAnsi="Arial" w:cs="Arial"/>
                            <w:color w:val="333333"/>
                            <w:sz w:val="21"/>
                            <w:szCs w:val="21"/>
                          </w:rPr>
                          <w:t> </w:t>
                        </w:r>
                        <w:r>
                          <w:rPr>
                            <w:rFonts w:ascii="Arial" w:hAnsi="Arial" w:cs="Arial"/>
                            <w:color w:val="333333"/>
                            <w:sz w:val="21"/>
                            <w:szCs w:val="21"/>
                          </w:rPr>
                          <w:br/>
                          <w:t xml:space="preserve">Directeur d’études Médiéviste à l’EHESS, Chaire </w:t>
                        </w:r>
                        <w:r>
                          <w:rPr>
                            <w:rStyle w:val="Accentuation"/>
                            <w:rFonts w:ascii="Arial" w:hAnsi="Arial" w:cs="Arial"/>
                            <w:color w:val="333333"/>
                            <w:sz w:val="21"/>
                            <w:szCs w:val="21"/>
                          </w:rPr>
                          <w:t>Histoire intellectuelle des sociétés médiévales</w:t>
                        </w:r>
                        <w:r>
                          <w:rPr>
                            <w:rFonts w:ascii="Arial" w:hAnsi="Arial" w:cs="Arial"/>
                            <w:color w:val="333333"/>
                            <w:sz w:val="21"/>
                            <w:szCs w:val="21"/>
                          </w:rPr>
                          <w:br/>
                        </w:r>
                        <w:r>
                          <w:rPr>
                            <w:rFonts w:ascii="Arial" w:hAnsi="Arial" w:cs="Arial"/>
                            <w:color w:val="333333"/>
                            <w:sz w:val="21"/>
                            <w:szCs w:val="21"/>
                          </w:rPr>
                          <w:br/>
                        </w:r>
                        <w:r>
                          <w:rPr>
                            <w:rStyle w:val="lev"/>
                            <w:rFonts w:ascii="Arial" w:hAnsi="Arial" w:cs="Arial"/>
                            <w:color w:val="333333"/>
                            <w:sz w:val="21"/>
                            <w:szCs w:val="21"/>
                          </w:rPr>
                          <w:t xml:space="preserve">Paolo </w:t>
                        </w:r>
                        <w:proofErr w:type="spellStart"/>
                        <w:r>
                          <w:rPr>
                            <w:rStyle w:val="lev"/>
                            <w:rFonts w:ascii="Arial" w:hAnsi="Arial" w:cs="Arial"/>
                            <w:color w:val="333333"/>
                            <w:sz w:val="21"/>
                            <w:szCs w:val="21"/>
                          </w:rPr>
                          <w:t>Quattrone</w:t>
                        </w:r>
                        <w:proofErr w:type="spellEnd"/>
                        <w:r>
                          <w:rPr>
                            <w:rFonts w:ascii="Arial" w:hAnsi="Arial" w:cs="Arial"/>
                            <w:color w:val="333333"/>
                            <w:sz w:val="21"/>
                            <w:szCs w:val="21"/>
                          </w:rPr>
                          <w:br/>
                          <w:t xml:space="preserve">Professeur et titulaire de la chaire de comptabilité, de gouvernance et d'innovation sociale à la Business </w:t>
                        </w:r>
                        <w:proofErr w:type="spellStart"/>
                        <w:r>
                          <w:rPr>
                            <w:rFonts w:ascii="Arial" w:hAnsi="Arial" w:cs="Arial"/>
                            <w:color w:val="333333"/>
                            <w:sz w:val="21"/>
                            <w:szCs w:val="21"/>
                          </w:rPr>
                          <w:t>School</w:t>
                        </w:r>
                        <w:proofErr w:type="spellEnd"/>
                        <w:r>
                          <w:rPr>
                            <w:rFonts w:ascii="Arial" w:hAnsi="Arial" w:cs="Arial"/>
                            <w:color w:val="333333"/>
                            <w:sz w:val="21"/>
                            <w:szCs w:val="21"/>
                          </w:rPr>
                          <w:t xml:space="preserve"> de l'Université d'</w:t>
                        </w:r>
                        <w:proofErr w:type="spellStart"/>
                        <w:r>
                          <w:rPr>
                            <w:rFonts w:ascii="Arial" w:hAnsi="Arial" w:cs="Arial"/>
                            <w:color w:val="333333"/>
                            <w:sz w:val="21"/>
                            <w:szCs w:val="21"/>
                          </w:rPr>
                          <w:t>Edimbourg</w:t>
                        </w:r>
                        <w:proofErr w:type="spellEnd"/>
                        <w:r>
                          <w:rPr>
                            <w:rFonts w:ascii="Arial" w:hAnsi="Arial" w:cs="Arial"/>
                            <w:color w:val="333333"/>
                            <w:sz w:val="21"/>
                            <w:szCs w:val="21"/>
                          </w:rPr>
                          <w:t xml:space="preserve"> et codirecteur du Centre de Comptabilité et Société</w:t>
                        </w:r>
                      </w:p>
                    </w:tc>
                    <w:tc>
                      <w:tcPr>
                        <w:tcW w:w="585" w:type="dxa"/>
                        <w:vAlign w:val="center"/>
                        <w:hideMark/>
                      </w:tcPr>
                      <w:p w14:paraId="529D626F" w14:textId="77777777" w:rsidR="008C70D9" w:rsidRDefault="008C70D9">
                        <w:pPr>
                          <w:pStyle w:val="xmsonormal"/>
                        </w:pPr>
                        <w:r>
                          <w:t> </w:t>
                        </w:r>
                      </w:p>
                    </w:tc>
                  </w:tr>
                  <w:tr w:rsidR="008C70D9" w14:paraId="62A7706C" w14:textId="77777777">
                    <w:tc>
                      <w:tcPr>
                        <w:tcW w:w="0" w:type="auto"/>
                        <w:vAlign w:val="center"/>
                        <w:hideMark/>
                      </w:tcPr>
                      <w:p w14:paraId="00D569AD" w14:textId="77777777" w:rsidR="008C70D9" w:rsidRDefault="008C70D9">
                        <w:pPr>
                          <w:pStyle w:val="xmsonormal"/>
                        </w:pPr>
                        <w:r>
                          <w:t> </w:t>
                        </w:r>
                      </w:p>
                    </w:tc>
                    <w:tc>
                      <w:tcPr>
                        <w:tcW w:w="0" w:type="auto"/>
                        <w:vAlign w:val="center"/>
                        <w:hideMark/>
                      </w:tcPr>
                      <w:p w14:paraId="1643CE51" w14:textId="77777777" w:rsidR="008C70D9" w:rsidRDefault="008C70D9">
                        <w:pPr>
                          <w:pStyle w:val="xmsonormal"/>
                        </w:pPr>
                        <w:r>
                          <w:t> </w:t>
                        </w:r>
                      </w:p>
                    </w:tc>
                    <w:tc>
                      <w:tcPr>
                        <w:tcW w:w="0" w:type="auto"/>
                        <w:vAlign w:val="center"/>
                        <w:hideMark/>
                      </w:tcPr>
                      <w:p w14:paraId="424EC34E" w14:textId="77777777" w:rsidR="008C70D9" w:rsidRDefault="008C70D9">
                        <w:pPr>
                          <w:pStyle w:val="xmsonormal"/>
                        </w:pPr>
                        <w:r>
                          <w:t> </w:t>
                        </w:r>
                      </w:p>
                    </w:tc>
                  </w:tr>
                  <w:tr w:rsidR="008C70D9" w14:paraId="7DB51B20" w14:textId="77777777">
                    <w:tc>
                      <w:tcPr>
                        <w:tcW w:w="0" w:type="auto"/>
                        <w:vAlign w:val="center"/>
                        <w:hideMark/>
                      </w:tcPr>
                      <w:p w14:paraId="4C90C2BD" w14:textId="77777777" w:rsidR="008C70D9" w:rsidRDefault="008C70D9">
                        <w:pPr>
                          <w:pStyle w:val="xmsonormal"/>
                        </w:pPr>
                        <w:r>
                          <w:t> </w:t>
                        </w:r>
                      </w:p>
                    </w:tc>
                    <w:tc>
                      <w:tcPr>
                        <w:tcW w:w="0" w:type="auto"/>
                        <w:vAlign w:val="center"/>
                        <w:hideMark/>
                      </w:tcPr>
                      <w:p w14:paraId="688BAEE4" w14:textId="77777777" w:rsidR="008C70D9" w:rsidRDefault="008C70D9">
                        <w:pPr>
                          <w:pStyle w:val="xmsonormal"/>
                        </w:pPr>
                        <w:r>
                          <w:t> </w:t>
                        </w:r>
                      </w:p>
                    </w:tc>
                    <w:tc>
                      <w:tcPr>
                        <w:tcW w:w="0" w:type="auto"/>
                        <w:vAlign w:val="center"/>
                        <w:hideMark/>
                      </w:tcPr>
                      <w:p w14:paraId="51C13FB0" w14:textId="77777777" w:rsidR="008C70D9" w:rsidRDefault="008C70D9">
                        <w:pPr>
                          <w:pStyle w:val="xmsonormal"/>
                        </w:pPr>
                        <w:r>
                          <w:t> </w:t>
                        </w:r>
                      </w:p>
                    </w:tc>
                  </w:tr>
                </w:tbl>
                <w:p w14:paraId="27DE92D0" w14:textId="77777777" w:rsidR="008C70D9" w:rsidRDefault="008C70D9">
                  <w:pPr>
                    <w:rPr>
                      <w:rFonts w:eastAsia="Times New Roman"/>
                      <w:sz w:val="20"/>
                      <w:szCs w:val="20"/>
                    </w:rPr>
                  </w:pPr>
                </w:p>
              </w:tc>
            </w:tr>
            <w:tr w:rsidR="008C70D9" w14:paraId="33BF88B4" w14:textId="77777777" w:rsidTr="008C70D9">
              <w:trPr>
                <w:jc w:val="center"/>
              </w:trPr>
              <w:tc>
                <w:tcPr>
                  <w:tcW w:w="0" w:type="auto"/>
                  <w:shd w:val="clear" w:color="auto" w:fill="FFFFFF"/>
                  <w:vAlign w:val="center"/>
                  <w:hideMark/>
                </w:tcPr>
                <w:tbl>
                  <w:tblPr>
                    <w:tblW w:w="10485" w:type="dxa"/>
                    <w:tblCellMar>
                      <w:left w:w="0" w:type="dxa"/>
                      <w:right w:w="0" w:type="dxa"/>
                    </w:tblCellMar>
                    <w:tblLook w:val="04A0" w:firstRow="1" w:lastRow="0" w:firstColumn="1" w:lastColumn="0" w:noHBand="0" w:noVBand="1"/>
                  </w:tblPr>
                  <w:tblGrid>
                    <w:gridCol w:w="600"/>
                    <w:gridCol w:w="9300"/>
                    <w:gridCol w:w="585"/>
                  </w:tblGrid>
                  <w:tr w:rsidR="008C70D9" w14:paraId="248CF763" w14:textId="77777777">
                    <w:tc>
                      <w:tcPr>
                        <w:tcW w:w="600" w:type="dxa"/>
                        <w:vAlign w:val="center"/>
                        <w:hideMark/>
                      </w:tcPr>
                      <w:p w14:paraId="0CA85F08" w14:textId="77777777" w:rsidR="008C70D9" w:rsidRDefault="008C70D9">
                        <w:pPr>
                          <w:pStyle w:val="xmsonormal"/>
                        </w:pPr>
                        <w:r>
                          <w:t> </w:t>
                        </w:r>
                      </w:p>
                    </w:tc>
                    <w:tc>
                      <w:tcPr>
                        <w:tcW w:w="9300" w:type="dxa"/>
                        <w:vAlign w:val="center"/>
                        <w:hideMark/>
                      </w:tcPr>
                      <w:p w14:paraId="32525C0C" w14:textId="77777777" w:rsidR="008C70D9" w:rsidRDefault="008C70D9">
                        <w:pPr>
                          <w:pStyle w:val="xmsonormal"/>
                          <w:jc w:val="both"/>
                        </w:pPr>
                        <w:r>
                          <w:rPr>
                            <w:rFonts w:ascii="Arial" w:hAnsi="Arial" w:cs="Arial"/>
                            <w:color w:val="333333"/>
                            <w:sz w:val="21"/>
                            <w:szCs w:val="21"/>
                          </w:rPr>
                          <w:t xml:space="preserve">Pour la première séance du séminaire, les communications des intervenants porteront : </w:t>
                        </w:r>
                      </w:p>
                      <w:p w14:paraId="1CA1FD4C" w14:textId="77777777" w:rsidR="008C70D9" w:rsidRDefault="008C70D9" w:rsidP="00E87B5C">
                        <w:pPr>
                          <w:numPr>
                            <w:ilvl w:val="0"/>
                            <w:numId w:val="1"/>
                          </w:numPr>
                          <w:spacing w:before="100" w:beforeAutospacing="1" w:after="100" w:afterAutospacing="1"/>
                          <w:jc w:val="both"/>
                          <w:rPr>
                            <w:rFonts w:eastAsia="Times New Roman"/>
                            <w:color w:val="333333"/>
                          </w:rPr>
                        </w:pPr>
                        <w:r>
                          <w:rPr>
                            <w:rStyle w:val="lev"/>
                            <w:rFonts w:ascii="Arial" w:eastAsia="Times New Roman" w:hAnsi="Arial" w:cs="Arial"/>
                            <w:color w:val="333333"/>
                            <w:sz w:val="21"/>
                            <w:szCs w:val="21"/>
                          </w:rPr>
                          <w:t>Reformuler les concepts fondamentaux de l'économie à la lumière de leur histoire. (Sylvain Piron).</w:t>
                        </w:r>
                      </w:p>
                      <w:p w14:paraId="0D7F0449" w14:textId="77777777" w:rsidR="008C70D9" w:rsidRDefault="008C70D9" w:rsidP="00E87B5C">
                        <w:pPr>
                          <w:numPr>
                            <w:ilvl w:val="0"/>
                            <w:numId w:val="1"/>
                          </w:numPr>
                          <w:spacing w:before="100" w:beforeAutospacing="1" w:after="100" w:afterAutospacing="1"/>
                          <w:jc w:val="both"/>
                          <w:rPr>
                            <w:rFonts w:eastAsia="Times New Roman"/>
                            <w:color w:val="333333"/>
                          </w:rPr>
                        </w:pPr>
                        <w:r>
                          <w:rPr>
                            <w:rStyle w:val="lev"/>
                            <w:rFonts w:ascii="Arial" w:eastAsia="Times New Roman" w:hAnsi="Arial" w:cs="Arial"/>
                            <w:color w:val="333333"/>
                            <w:sz w:val="21"/>
                            <w:szCs w:val="21"/>
                          </w:rPr>
                          <w:t xml:space="preserve">Sur la destruction, la production et la distribution des ressources : une perspective comptable. (Paolo </w:t>
                        </w:r>
                        <w:proofErr w:type="spellStart"/>
                        <w:r>
                          <w:rPr>
                            <w:rStyle w:val="lev"/>
                            <w:rFonts w:ascii="Arial" w:eastAsia="Times New Roman" w:hAnsi="Arial" w:cs="Arial"/>
                            <w:color w:val="333333"/>
                            <w:sz w:val="21"/>
                            <w:szCs w:val="21"/>
                          </w:rPr>
                          <w:t>Quattrone</w:t>
                        </w:r>
                        <w:proofErr w:type="spellEnd"/>
                        <w:r>
                          <w:rPr>
                            <w:rStyle w:val="lev"/>
                            <w:rFonts w:ascii="Arial" w:eastAsia="Times New Roman" w:hAnsi="Arial" w:cs="Arial"/>
                            <w:color w:val="333333"/>
                            <w:sz w:val="21"/>
                            <w:szCs w:val="21"/>
                          </w:rPr>
                          <w:t xml:space="preserve"> – Exposé en anglais).</w:t>
                        </w:r>
                      </w:p>
                      <w:p w14:paraId="5CD4166C" w14:textId="77777777" w:rsidR="008C70D9" w:rsidRDefault="008C70D9">
                        <w:pPr>
                          <w:pStyle w:val="xmsonormal"/>
                          <w:spacing w:after="240" w:afterAutospacing="0"/>
                          <w:jc w:val="both"/>
                        </w:pPr>
                        <w:r>
                          <w:rPr>
                            <w:rFonts w:ascii="Arial" w:hAnsi="Arial" w:cs="Arial"/>
                            <w:color w:val="333333"/>
                            <w:sz w:val="21"/>
                            <w:szCs w:val="21"/>
                          </w:rPr>
                          <w:t xml:space="preserve">Ce séminaire s’intéresse aux philosophies comptables, qui fondent historiquement nos manières de prendre en compte, compter et rendre des comptes. Elles déterminent ainsi les modalités de cadrage et d’organisation de la décision et de l’action humaine et structurent la manière dont sont pris en considération les dimensions politiques et les enjeux sociaux et environnementaux, associés à ces actions. </w:t>
                        </w:r>
                        <w:r>
                          <w:rPr>
                            <w:rFonts w:ascii="Arial" w:hAnsi="Arial" w:cs="Arial"/>
                            <w:color w:val="333333"/>
                            <w:sz w:val="21"/>
                            <w:szCs w:val="21"/>
                          </w:rPr>
                          <w:br/>
                        </w:r>
                        <w:r>
                          <w:rPr>
                            <w:rFonts w:ascii="Arial" w:hAnsi="Arial" w:cs="Arial"/>
                            <w:color w:val="333333"/>
                            <w:sz w:val="21"/>
                            <w:szCs w:val="21"/>
                          </w:rPr>
                          <w:br/>
                        </w:r>
                        <w:r>
                          <w:rPr>
                            <w:rStyle w:val="lev"/>
                            <w:rFonts w:ascii="Arial" w:hAnsi="Arial" w:cs="Arial"/>
                            <w:color w:val="333333"/>
                            <w:sz w:val="21"/>
                            <w:szCs w:val="21"/>
                          </w:rPr>
                          <w:t xml:space="preserve">Séminaire sous la </w:t>
                        </w:r>
                        <w:proofErr w:type="spellStart"/>
                        <w:r>
                          <w:rPr>
                            <w:rStyle w:val="lev"/>
                            <w:rFonts w:ascii="Arial" w:hAnsi="Arial" w:cs="Arial"/>
                            <w:color w:val="333333"/>
                            <w:sz w:val="21"/>
                            <w:szCs w:val="21"/>
                          </w:rPr>
                          <w:t>co-direction</w:t>
                        </w:r>
                        <w:proofErr w:type="spellEnd"/>
                        <w:r>
                          <w:rPr>
                            <w:rStyle w:val="lev"/>
                            <w:rFonts w:ascii="Arial" w:hAnsi="Arial" w:cs="Arial"/>
                            <w:color w:val="333333"/>
                            <w:sz w:val="21"/>
                            <w:szCs w:val="21"/>
                          </w:rPr>
                          <w:t xml:space="preserve"> de</w:t>
                        </w:r>
                        <w:r>
                          <w:rPr>
                            <w:rFonts w:ascii="Arial" w:hAnsi="Arial" w:cs="Arial"/>
                            <w:color w:val="333333"/>
                            <w:sz w:val="21"/>
                            <w:szCs w:val="21"/>
                          </w:rPr>
                          <w:t xml:space="preserve"> : </w:t>
                        </w:r>
                        <w:r>
                          <w:rPr>
                            <w:rStyle w:val="lev"/>
                            <w:rFonts w:ascii="Arial" w:hAnsi="Arial" w:cs="Arial"/>
                            <w:color w:val="333333"/>
                            <w:sz w:val="21"/>
                            <w:szCs w:val="21"/>
                          </w:rPr>
                          <w:t xml:space="preserve">Clément </w:t>
                        </w:r>
                        <w:proofErr w:type="spellStart"/>
                        <w:r>
                          <w:rPr>
                            <w:rStyle w:val="lev"/>
                            <w:rFonts w:ascii="Arial" w:hAnsi="Arial" w:cs="Arial"/>
                            <w:color w:val="333333"/>
                            <w:sz w:val="21"/>
                            <w:szCs w:val="21"/>
                          </w:rPr>
                          <w:t>Feger</w:t>
                        </w:r>
                        <w:proofErr w:type="spellEnd"/>
                        <w:r>
                          <w:rPr>
                            <w:rStyle w:val="lev"/>
                            <w:rFonts w:ascii="Arial" w:hAnsi="Arial" w:cs="Arial"/>
                            <w:color w:val="333333"/>
                            <w:sz w:val="21"/>
                            <w:szCs w:val="21"/>
                          </w:rPr>
                          <w:t xml:space="preserve"> </w:t>
                        </w:r>
                        <w:r>
                          <w:rPr>
                            <w:rFonts w:ascii="Arial" w:hAnsi="Arial" w:cs="Arial"/>
                            <w:color w:val="333333"/>
                            <w:sz w:val="21"/>
                            <w:szCs w:val="21"/>
                          </w:rPr>
                          <w:t xml:space="preserve">(AgroParisTech-Université </w:t>
                        </w:r>
                        <w:proofErr w:type="gramStart"/>
                        <w:r>
                          <w:rPr>
                            <w:rFonts w:ascii="Arial" w:hAnsi="Arial" w:cs="Arial"/>
                            <w:color w:val="333333"/>
                            <w:sz w:val="21"/>
                            <w:szCs w:val="21"/>
                          </w:rPr>
                          <w:t>de  Montpellier</w:t>
                        </w:r>
                        <w:proofErr w:type="gramEnd"/>
                        <w:r>
                          <w:rPr>
                            <w:rFonts w:ascii="Arial" w:hAnsi="Arial" w:cs="Arial"/>
                            <w:color w:val="333333"/>
                            <w:sz w:val="21"/>
                            <w:szCs w:val="21"/>
                          </w:rPr>
                          <w:t xml:space="preserve">), </w:t>
                        </w:r>
                        <w:r>
                          <w:rPr>
                            <w:rStyle w:val="lev"/>
                            <w:rFonts w:ascii="Arial" w:hAnsi="Arial" w:cs="Arial"/>
                            <w:color w:val="333333"/>
                            <w:sz w:val="21"/>
                            <w:szCs w:val="21"/>
                          </w:rPr>
                          <w:t xml:space="preserve">Alexandre Rambaud </w:t>
                        </w:r>
                        <w:r>
                          <w:rPr>
                            <w:rFonts w:ascii="Arial" w:hAnsi="Arial" w:cs="Arial"/>
                            <w:color w:val="333333"/>
                            <w:sz w:val="21"/>
                            <w:szCs w:val="21"/>
                          </w:rPr>
                          <w:t xml:space="preserve">(AgroParisTech-CIRED, Université Paris-Dauphine), </w:t>
                        </w:r>
                        <w:r>
                          <w:rPr>
                            <w:rStyle w:val="lev"/>
                            <w:rFonts w:ascii="Arial" w:hAnsi="Arial" w:cs="Arial"/>
                            <w:color w:val="333333"/>
                            <w:sz w:val="21"/>
                            <w:szCs w:val="21"/>
                          </w:rPr>
                          <w:t>Baudoin Roger</w:t>
                        </w:r>
                        <w:r>
                          <w:rPr>
                            <w:rFonts w:ascii="Arial" w:hAnsi="Arial" w:cs="Arial"/>
                            <w:color w:val="333333"/>
                            <w:sz w:val="21"/>
                            <w:szCs w:val="21"/>
                          </w:rPr>
                          <w:t xml:space="preserve"> (Collège des Bernardins)</w:t>
                        </w:r>
                        <w:r>
                          <w:rPr>
                            <w:rFonts w:ascii="Arial" w:hAnsi="Arial" w:cs="Arial"/>
                            <w:color w:val="333333"/>
                            <w:sz w:val="21"/>
                            <w:szCs w:val="21"/>
                          </w:rPr>
                          <w:br/>
                        </w:r>
                        <w:r>
                          <w:rPr>
                            <w:rFonts w:ascii="Arial" w:hAnsi="Arial" w:cs="Arial"/>
                            <w:color w:val="333333"/>
                            <w:sz w:val="21"/>
                            <w:szCs w:val="21"/>
                          </w:rPr>
                          <w:br/>
                        </w:r>
                        <w:r>
                          <w:rPr>
                            <w:rStyle w:val="Accentuation"/>
                            <w:rFonts w:ascii="Arial" w:hAnsi="Arial" w:cs="Arial"/>
                            <w:color w:val="333333"/>
                            <w:sz w:val="21"/>
                            <w:szCs w:val="21"/>
                          </w:rPr>
                          <w:t xml:space="preserve">Les interventions sont traduites en direct (du français vers l'anglais) et disponibles à distance. Les informations de connexion seront communiquées sur le site du programme de recherche et le site de l’inscription.  </w:t>
                        </w:r>
                      </w:p>
                    </w:tc>
                    <w:tc>
                      <w:tcPr>
                        <w:tcW w:w="585" w:type="dxa"/>
                        <w:vAlign w:val="center"/>
                        <w:hideMark/>
                      </w:tcPr>
                      <w:p w14:paraId="4F6D0606" w14:textId="77777777" w:rsidR="008C70D9" w:rsidRDefault="008C70D9">
                        <w:pPr>
                          <w:pStyle w:val="xmsonormal"/>
                        </w:pPr>
                        <w:r>
                          <w:t> </w:t>
                        </w:r>
                      </w:p>
                    </w:tc>
                  </w:tr>
                  <w:tr w:rsidR="008C70D9" w14:paraId="22CFCCE8" w14:textId="77777777">
                    <w:tc>
                      <w:tcPr>
                        <w:tcW w:w="0" w:type="auto"/>
                        <w:vAlign w:val="center"/>
                        <w:hideMark/>
                      </w:tcPr>
                      <w:p w14:paraId="4EFB5752" w14:textId="77777777" w:rsidR="008C70D9" w:rsidRDefault="008C70D9">
                        <w:pPr>
                          <w:pStyle w:val="xmsonormal"/>
                        </w:pPr>
                        <w:r>
                          <w:t> </w:t>
                        </w:r>
                      </w:p>
                    </w:tc>
                    <w:tc>
                      <w:tcPr>
                        <w:tcW w:w="0" w:type="auto"/>
                        <w:vAlign w:val="center"/>
                        <w:hideMark/>
                      </w:tcPr>
                      <w:p w14:paraId="1B51D423" w14:textId="77777777" w:rsidR="008C70D9" w:rsidRDefault="008C70D9">
                        <w:pPr>
                          <w:pStyle w:val="xmsonormal"/>
                        </w:pPr>
                        <w:r>
                          <w:t> </w:t>
                        </w:r>
                      </w:p>
                    </w:tc>
                    <w:tc>
                      <w:tcPr>
                        <w:tcW w:w="0" w:type="auto"/>
                        <w:vAlign w:val="center"/>
                        <w:hideMark/>
                      </w:tcPr>
                      <w:p w14:paraId="2D43F30C" w14:textId="77777777" w:rsidR="008C70D9" w:rsidRDefault="008C70D9">
                        <w:pPr>
                          <w:pStyle w:val="xmsonormal"/>
                        </w:pPr>
                        <w:r>
                          <w:t> </w:t>
                        </w:r>
                      </w:p>
                    </w:tc>
                  </w:tr>
                  <w:tr w:rsidR="008C70D9" w14:paraId="18B0898C" w14:textId="77777777">
                    <w:tc>
                      <w:tcPr>
                        <w:tcW w:w="0" w:type="auto"/>
                        <w:vAlign w:val="center"/>
                        <w:hideMark/>
                      </w:tcPr>
                      <w:p w14:paraId="18F4A6F1" w14:textId="77777777" w:rsidR="008C70D9" w:rsidRDefault="008C70D9">
                        <w:pPr>
                          <w:pStyle w:val="xmsonormal"/>
                        </w:pPr>
                        <w:r>
                          <w:t> </w:t>
                        </w:r>
                      </w:p>
                    </w:tc>
                    <w:tc>
                      <w:tcPr>
                        <w:tcW w:w="0" w:type="auto"/>
                        <w:vAlign w:val="center"/>
                        <w:hideMark/>
                      </w:tcPr>
                      <w:tbl>
                        <w:tblPr>
                          <w:tblW w:w="2700" w:type="dxa"/>
                          <w:jc w:val="center"/>
                          <w:tblCellMar>
                            <w:left w:w="0" w:type="dxa"/>
                            <w:right w:w="0" w:type="dxa"/>
                          </w:tblCellMar>
                          <w:tblLook w:val="04A0" w:firstRow="1" w:lastRow="0" w:firstColumn="1" w:lastColumn="0" w:noHBand="0" w:noVBand="1"/>
                        </w:tblPr>
                        <w:tblGrid>
                          <w:gridCol w:w="2700"/>
                        </w:tblGrid>
                        <w:tr w:rsidR="008C70D9" w14:paraId="4D1AAE34" w14:textId="77777777">
                          <w:trPr>
                            <w:trHeight w:val="450"/>
                            <w:jc w:val="center"/>
                          </w:trPr>
                          <w:tc>
                            <w:tcPr>
                              <w:tcW w:w="2700" w:type="dxa"/>
                              <w:shd w:val="clear" w:color="auto" w:fill="4B1D4E"/>
                              <w:vAlign w:val="center"/>
                              <w:hideMark/>
                            </w:tcPr>
                            <w:p w14:paraId="7CB52A0A" w14:textId="77777777" w:rsidR="008C70D9" w:rsidRDefault="008C70D9">
                              <w:pPr>
                                <w:pStyle w:val="xmsonormal"/>
                                <w:jc w:val="center"/>
                              </w:pPr>
                              <w:hyperlink r:id="rId9" w:tgtFrame="_blank" w:history="1">
                                <w:r>
                                  <w:rPr>
                                    <w:rStyle w:val="lev"/>
                                    <w:rFonts w:ascii="Arial" w:hAnsi="Arial" w:cs="Arial"/>
                                    <w:color w:val="FFFFFF"/>
                                    <w:sz w:val="21"/>
                                    <w:szCs w:val="21"/>
                                  </w:rPr>
                                  <w:t xml:space="preserve">Confirmer votre inscription </w:t>
                                </w:r>
                              </w:hyperlink>
                            </w:p>
                          </w:tc>
                        </w:tr>
                      </w:tbl>
                      <w:p w14:paraId="1399E260" w14:textId="77777777" w:rsidR="008C70D9" w:rsidRDefault="008C70D9">
                        <w:pPr>
                          <w:jc w:val="center"/>
                          <w:rPr>
                            <w:rFonts w:eastAsia="Times New Roman"/>
                            <w:sz w:val="20"/>
                            <w:szCs w:val="20"/>
                          </w:rPr>
                        </w:pPr>
                      </w:p>
                    </w:tc>
                    <w:tc>
                      <w:tcPr>
                        <w:tcW w:w="0" w:type="auto"/>
                        <w:vAlign w:val="center"/>
                        <w:hideMark/>
                      </w:tcPr>
                      <w:p w14:paraId="118E3C6B" w14:textId="77777777" w:rsidR="008C70D9" w:rsidRDefault="008C70D9">
                        <w:pPr>
                          <w:pStyle w:val="xmsonormal"/>
                        </w:pPr>
                        <w:r>
                          <w:t> </w:t>
                        </w:r>
                      </w:p>
                    </w:tc>
                  </w:tr>
                  <w:tr w:rsidR="008C70D9" w14:paraId="48FCE443" w14:textId="77777777">
                    <w:tc>
                      <w:tcPr>
                        <w:tcW w:w="0" w:type="auto"/>
                        <w:vAlign w:val="center"/>
                        <w:hideMark/>
                      </w:tcPr>
                      <w:p w14:paraId="47998DEF" w14:textId="77777777" w:rsidR="008C70D9" w:rsidRDefault="008C70D9">
                        <w:pPr>
                          <w:pStyle w:val="xmsonormal"/>
                        </w:pPr>
                        <w:r>
                          <w:t> </w:t>
                        </w:r>
                      </w:p>
                    </w:tc>
                    <w:tc>
                      <w:tcPr>
                        <w:tcW w:w="0" w:type="auto"/>
                        <w:vAlign w:val="center"/>
                        <w:hideMark/>
                      </w:tcPr>
                      <w:p w14:paraId="68E6EE00" w14:textId="77777777" w:rsidR="008C70D9" w:rsidRDefault="008C70D9">
                        <w:pPr>
                          <w:pStyle w:val="xmsonormal"/>
                        </w:pPr>
                        <w:r>
                          <w:t> </w:t>
                        </w:r>
                      </w:p>
                    </w:tc>
                    <w:tc>
                      <w:tcPr>
                        <w:tcW w:w="0" w:type="auto"/>
                        <w:vAlign w:val="center"/>
                        <w:hideMark/>
                      </w:tcPr>
                      <w:p w14:paraId="7E457094" w14:textId="77777777" w:rsidR="008C70D9" w:rsidRDefault="008C70D9">
                        <w:pPr>
                          <w:pStyle w:val="xmsonormal"/>
                        </w:pPr>
                        <w:r>
                          <w:t> </w:t>
                        </w:r>
                      </w:p>
                    </w:tc>
                  </w:tr>
                  <w:tr w:rsidR="008C70D9" w14:paraId="4C31EF3C" w14:textId="77777777">
                    <w:tc>
                      <w:tcPr>
                        <w:tcW w:w="0" w:type="auto"/>
                        <w:vAlign w:val="center"/>
                        <w:hideMark/>
                      </w:tcPr>
                      <w:p w14:paraId="28CDB9FB" w14:textId="77777777" w:rsidR="008C70D9" w:rsidRDefault="008C70D9">
                        <w:pPr>
                          <w:pStyle w:val="xmsonormal"/>
                        </w:pPr>
                        <w:r>
                          <w:t> </w:t>
                        </w:r>
                      </w:p>
                    </w:tc>
                    <w:tc>
                      <w:tcPr>
                        <w:tcW w:w="0" w:type="auto"/>
                        <w:vAlign w:val="center"/>
                        <w:hideMark/>
                      </w:tcPr>
                      <w:tbl>
                        <w:tblPr>
                          <w:tblW w:w="3450" w:type="dxa"/>
                          <w:jc w:val="center"/>
                          <w:tblCellMar>
                            <w:left w:w="0" w:type="dxa"/>
                            <w:right w:w="0" w:type="dxa"/>
                          </w:tblCellMar>
                          <w:tblLook w:val="04A0" w:firstRow="1" w:lastRow="0" w:firstColumn="1" w:lastColumn="0" w:noHBand="0" w:noVBand="1"/>
                        </w:tblPr>
                        <w:tblGrid>
                          <w:gridCol w:w="3450"/>
                        </w:tblGrid>
                        <w:tr w:rsidR="008C70D9" w14:paraId="67400C5D" w14:textId="77777777">
                          <w:trPr>
                            <w:trHeight w:val="675"/>
                            <w:jc w:val="center"/>
                          </w:trPr>
                          <w:tc>
                            <w:tcPr>
                              <w:tcW w:w="3000" w:type="dxa"/>
                              <w:shd w:val="clear" w:color="auto" w:fill="4B1D4E"/>
                              <w:vAlign w:val="center"/>
                              <w:hideMark/>
                            </w:tcPr>
                            <w:p w14:paraId="77648B47" w14:textId="77777777" w:rsidR="008C70D9" w:rsidRDefault="008C70D9">
                              <w:pPr>
                                <w:pStyle w:val="xmsonormal"/>
                                <w:jc w:val="center"/>
                              </w:pPr>
                              <w:hyperlink r:id="rId10" w:tgtFrame="_blank" w:history="1">
                                <w:r>
                                  <w:rPr>
                                    <w:rStyle w:val="lev"/>
                                    <w:rFonts w:ascii="Arial" w:hAnsi="Arial" w:cs="Arial"/>
                                    <w:color w:val="FFFFFF"/>
                                    <w:sz w:val="21"/>
                                    <w:szCs w:val="21"/>
                                  </w:rPr>
                                  <w:t xml:space="preserve">Découvrir le programme du séminaire </w:t>
                                </w:r>
                              </w:hyperlink>
                            </w:p>
                          </w:tc>
                        </w:tr>
                      </w:tbl>
                      <w:p w14:paraId="1F274971" w14:textId="77777777" w:rsidR="008C70D9" w:rsidRDefault="008C70D9">
                        <w:pPr>
                          <w:jc w:val="center"/>
                          <w:rPr>
                            <w:rFonts w:eastAsia="Times New Roman"/>
                            <w:sz w:val="20"/>
                            <w:szCs w:val="20"/>
                          </w:rPr>
                        </w:pPr>
                      </w:p>
                    </w:tc>
                    <w:tc>
                      <w:tcPr>
                        <w:tcW w:w="0" w:type="auto"/>
                        <w:vAlign w:val="center"/>
                        <w:hideMark/>
                      </w:tcPr>
                      <w:p w14:paraId="41393EFB" w14:textId="77777777" w:rsidR="008C70D9" w:rsidRDefault="008C70D9">
                        <w:pPr>
                          <w:pStyle w:val="xmsonormal"/>
                        </w:pPr>
                        <w:r>
                          <w:t> </w:t>
                        </w:r>
                      </w:p>
                    </w:tc>
                  </w:tr>
                </w:tbl>
                <w:p w14:paraId="32B3B8A6" w14:textId="77777777" w:rsidR="008C70D9" w:rsidRDefault="008C70D9">
                  <w:pPr>
                    <w:rPr>
                      <w:rFonts w:eastAsia="Times New Roman"/>
                      <w:sz w:val="20"/>
                      <w:szCs w:val="20"/>
                    </w:rPr>
                  </w:pPr>
                </w:p>
              </w:tc>
            </w:tr>
            <w:tr w:rsidR="008C70D9" w14:paraId="62167EB3" w14:textId="77777777" w:rsidTr="008C70D9">
              <w:trPr>
                <w:jc w:val="center"/>
              </w:trPr>
              <w:tc>
                <w:tcPr>
                  <w:tcW w:w="0" w:type="auto"/>
                  <w:shd w:val="clear" w:color="auto" w:fill="FFFFFF"/>
                  <w:vAlign w:val="center"/>
                  <w:hideMark/>
                </w:tcPr>
                <w:p w14:paraId="55EC3768" w14:textId="77777777" w:rsidR="008C70D9" w:rsidRDefault="008C70D9">
                  <w:pPr>
                    <w:pStyle w:val="xmsonormal"/>
                  </w:pPr>
                  <w:r>
                    <w:t> </w:t>
                  </w:r>
                </w:p>
              </w:tc>
            </w:tr>
            <w:tr w:rsidR="008C70D9" w14:paraId="7F7D8168" w14:textId="77777777" w:rsidTr="008C70D9">
              <w:trPr>
                <w:jc w:val="center"/>
              </w:trPr>
              <w:tc>
                <w:tcPr>
                  <w:tcW w:w="0" w:type="auto"/>
                  <w:shd w:val="clear" w:color="auto" w:fill="FFFFFF"/>
                  <w:vAlign w:val="center"/>
                  <w:hideMark/>
                </w:tcPr>
                <w:p w14:paraId="140784C7" w14:textId="77777777" w:rsidR="008C70D9" w:rsidRDefault="008C70D9">
                  <w:pPr>
                    <w:pStyle w:val="xmsonormal"/>
                  </w:pPr>
                  <w:r>
                    <w:t> </w:t>
                  </w:r>
                </w:p>
              </w:tc>
            </w:tr>
          </w:tbl>
          <w:p w14:paraId="070281BD" w14:textId="77777777" w:rsidR="009D1286" w:rsidRDefault="009D1286"/>
          <w:tbl>
            <w:tblPr>
              <w:tblW w:w="10466" w:type="dxa"/>
              <w:jc w:val="center"/>
              <w:shd w:val="clear" w:color="auto" w:fill="EBE9E9"/>
              <w:tblCellMar>
                <w:left w:w="0" w:type="dxa"/>
                <w:right w:w="0" w:type="dxa"/>
              </w:tblCellMar>
              <w:tblLook w:val="04A0" w:firstRow="1" w:lastRow="0" w:firstColumn="1" w:lastColumn="0" w:noHBand="0" w:noVBand="1"/>
            </w:tblPr>
            <w:tblGrid>
              <w:gridCol w:w="10466"/>
            </w:tblGrid>
            <w:tr w:rsidR="008C70D9" w14:paraId="3548CA66" w14:textId="77777777" w:rsidTr="008C70D9">
              <w:trPr>
                <w:jc w:val="center"/>
              </w:trPr>
              <w:tc>
                <w:tcPr>
                  <w:tcW w:w="10466" w:type="dxa"/>
                  <w:shd w:val="clear" w:color="auto" w:fill="FFFFFF"/>
                  <w:vAlign w:val="center"/>
                  <w:hideMark/>
                </w:tcPr>
                <w:p w14:paraId="7D5A5A92" w14:textId="45B52546" w:rsidR="008C70D9" w:rsidRDefault="008C70D9">
                  <w:pPr>
                    <w:pStyle w:val="xmsonormal"/>
                    <w:jc w:val="center"/>
                    <w:rPr>
                      <w:rFonts w:ascii="Arial" w:hAnsi="Arial" w:cs="Arial"/>
                      <w:color w:val="333333"/>
                      <w:sz w:val="20"/>
                      <w:szCs w:val="20"/>
                    </w:rPr>
                  </w:pPr>
                  <w:r>
                    <w:rPr>
                      <w:rStyle w:val="lev"/>
                      <w:rFonts w:ascii="Arial" w:hAnsi="Arial" w:cs="Arial"/>
                      <w:color w:val="333333"/>
                      <w:sz w:val="20"/>
                      <w:szCs w:val="20"/>
                    </w:rPr>
                    <w:t>Collège des Bernardins – 20 rue de Poissy – 75005 Paris</w:t>
                  </w:r>
                  <w:r>
                    <w:rPr>
                      <w:rFonts w:ascii="Arial" w:hAnsi="Arial" w:cs="Arial"/>
                      <w:color w:val="333333"/>
                      <w:sz w:val="20"/>
                      <w:szCs w:val="20"/>
                    </w:rPr>
                    <w:br/>
                  </w:r>
                  <w:hyperlink r:id="rId11" w:tgtFrame="_blank" w:history="1">
                    <w:r>
                      <w:rPr>
                        <w:rStyle w:val="Lienhypertexte"/>
                        <w:rFonts w:ascii="Arial" w:hAnsi="Arial" w:cs="Arial"/>
                        <w:color w:val="4B1D4E"/>
                        <w:sz w:val="20"/>
                        <w:szCs w:val="20"/>
                        <w:u w:val="none"/>
                      </w:rPr>
                      <w:t>https://www.collegedesbernardins.fr/</w:t>
                    </w:r>
                  </w:hyperlink>
                  <w:r>
                    <w:rPr>
                      <w:rFonts w:ascii="Arial" w:hAnsi="Arial" w:cs="Arial"/>
                      <w:color w:val="333333"/>
                      <w:sz w:val="20"/>
                      <w:szCs w:val="20"/>
                    </w:rPr>
                    <w:t xml:space="preserve"> – 01 53 10 74 44</w:t>
                  </w:r>
                </w:p>
                <w:p w14:paraId="5163CFE9" w14:textId="77777777" w:rsidR="009D1286" w:rsidRDefault="009D1286">
                  <w:pPr>
                    <w:pStyle w:val="xmsonormal"/>
                    <w:jc w:val="center"/>
                    <w:rPr>
                      <w:rFonts w:ascii="Arial" w:hAnsi="Arial" w:cs="Arial"/>
                      <w:color w:val="333333"/>
                      <w:sz w:val="20"/>
                      <w:szCs w:val="20"/>
                    </w:rPr>
                  </w:pPr>
                </w:p>
                <w:p w14:paraId="0CDA7F0D" w14:textId="58CAF65E" w:rsidR="008C70D9" w:rsidRDefault="008C70D9">
                  <w:pPr>
                    <w:pStyle w:val="xmsonormal"/>
                    <w:jc w:val="center"/>
                  </w:pPr>
                </w:p>
              </w:tc>
            </w:tr>
            <w:tr w:rsidR="008C70D9" w14:paraId="0CB3762F" w14:textId="77777777" w:rsidTr="008C70D9">
              <w:trPr>
                <w:jc w:val="center"/>
              </w:trPr>
              <w:tc>
                <w:tcPr>
                  <w:tcW w:w="0" w:type="auto"/>
                  <w:shd w:val="clear" w:color="auto" w:fill="EBE9E9"/>
                  <w:vAlign w:val="center"/>
                  <w:hideMark/>
                </w:tcPr>
                <w:tbl>
                  <w:tblPr>
                    <w:tblW w:w="10466" w:type="dxa"/>
                    <w:jc w:val="center"/>
                    <w:shd w:val="clear" w:color="auto" w:fill="EBE9E9"/>
                    <w:tblCellMar>
                      <w:left w:w="0" w:type="dxa"/>
                      <w:right w:w="0" w:type="dxa"/>
                    </w:tblCellMar>
                    <w:tblLook w:val="04A0" w:firstRow="1" w:lastRow="0" w:firstColumn="1" w:lastColumn="0" w:noHBand="0" w:noVBand="1"/>
                  </w:tblPr>
                  <w:tblGrid>
                    <w:gridCol w:w="10466"/>
                  </w:tblGrid>
                  <w:tr w:rsidR="008C70D9" w:rsidRPr="008C70D9" w14:paraId="20B236CD" w14:textId="77777777" w:rsidTr="008C70D9">
                    <w:trPr>
                      <w:jc w:val="center"/>
                    </w:trPr>
                    <w:tc>
                      <w:tcPr>
                        <w:tcW w:w="0" w:type="auto"/>
                        <w:shd w:val="clear" w:color="auto" w:fill="FFFFFF"/>
                        <w:vAlign w:val="center"/>
                        <w:hideMark/>
                      </w:tcPr>
                      <w:tbl>
                        <w:tblPr>
                          <w:tblW w:w="10485" w:type="dxa"/>
                          <w:tblCellMar>
                            <w:left w:w="0" w:type="dxa"/>
                            <w:right w:w="0" w:type="dxa"/>
                          </w:tblCellMar>
                          <w:tblLook w:val="04A0" w:firstRow="1" w:lastRow="0" w:firstColumn="1" w:lastColumn="0" w:noHBand="0" w:noVBand="1"/>
                        </w:tblPr>
                        <w:tblGrid>
                          <w:gridCol w:w="600"/>
                          <w:gridCol w:w="9300"/>
                          <w:gridCol w:w="585"/>
                        </w:tblGrid>
                        <w:tr w:rsidR="008C70D9" w:rsidRPr="008C70D9" w14:paraId="2CF6C9DB" w14:textId="77777777">
                          <w:tc>
                            <w:tcPr>
                              <w:tcW w:w="600" w:type="dxa"/>
                              <w:vAlign w:val="center"/>
                              <w:hideMark/>
                            </w:tcPr>
                            <w:p w14:paraId="247A3A5C" w14:textId="77777777" w:rsidR="008C70D9" w:rsidRDefault="008C70D9">
                              <w:pPr>
                                <w:pStyle w:val="xmsonormal"/>
                              </w:pPr>
                              <w:r>
                                <w:t> </w:t>
                              </w:r>
                            </w:p>
                          </w:tc>
                          <w:tc>
                            <w:tcPr>
                              <w:tcW w:w="9300" w:type="dxa"/>
                              <w:vAlign w:val="center"/>
                              <w:hideMark/>
                            </w:tcPr>
                            <w:p w14:paraId="68BA1B61" w14:textId="77777777" w:rsidR="009D1286" w:rsidRDefault="009D1286">
                              <w:pPr>
                                <w:pStyle w:val="xmsonormal"/>
                                <w:jc w:val="center"/>
                                <w:rPr>
                                  <w:rFonts w:ascii="Arial" w:hAnsi="Arial" w:cs="Arial"/>
                                  <w:color w:val="4B1D4E"/>
                                  <w:lang w:val="en-GB"/>
                                </w:rPr>
                              </w:pPr>
                            </w:p>
                            <w:p w14:paraId="001DB245" w14:textId="7F974189" w:rsidR="008C70D9" w:rsidRPr="008C70D9" w:rsidRDefault="008C70D9">
                              <w:pPr>
                                <w:pStyle w:val="xmsonormal"/>
                                <w:jc w:val="center"/>
                                <w:rPr>
                                  <w:lang w:val="en-GB"/>
                                </w:rPr>
                              </w:pPr>
                              <w:r w:rsidRPr="008C70D9">
                                <w:rPr>
                                  <w:rFonts w:ascii="Arial" w:hAnsi="Arial" w:cs="Arial"/>
                                  <w:color w:val="4B1D4E"/>
                                  <w:lang w:val="en-GB"/>
                                </w:rPr>
                                <w:lastRenderedPageBreak/>
                                <w:br/>
                              </w:r>
                              <w:r w:rsidRPr="008C70D9">
                                <w:rPr>
                                  <w:rStyle w:val="lev"/>
                                  <w:rFonts w:ascii="Arial" w:hAnsi="Arial" w:cs="Arial"/>
                                  <w:color w:val="4B1D4E"/>
                                  <w:lang w:val="en-GB"/>
                                </w:rPr>
                                <w:t xml:space="preserve">2020-2022 </w:t>
                              </w:r>
                              <w:r w:rsidRPr="008C70D9">
                                <w:rPr>
                                  <w:rFonts w:ascii="Arial" w:hAnsi="Arial" w:cs="Arial"/>
                                  <w:b/>
                                  <w:bCs/>
                                  <w:color w:val="4B1D4E"/>
                                  <w:lang w:val="en-GB"/>
                                </w:rPr>
                                <w:br/>
                              </w:r>
                              <w:r w:rsidRPr="008C70D9">
                                <w:rPr>
                                  <w:rStyle w:val="lev"/>
                                  <w:rFonts w:ascii="Arial" w:hAnsi="Arial" w:cs="Arial"/>
                                  <w:color w:val="4B1D4E"/>
                                  <w:lang w:val="en-GB"/>
                                </w:rPr>
                                <w:t xml:space="preserve">New research seminar </w:t>
                              </w:r>
                              <w:r w:rsidRPr="008C70D9">
                                <w:rPr>
                                  <w:rFonts w:ascii="Arial" w:hAnsi="Arial" w:cs="Arial"/>
                                  <w:b/>
                                  <w:bCs/>
                                  <w:color w:val="4B1D4E"/>
                                  <w:lang w:val="en-GB"/>
                                </w:rPr>
                                <w:br/>
                              </w:r>
                              <w:r w:rsidRPr="008C70D9">
                                <w:rPr>
                                  <w:rStyle w:val="lev"/>
                                  <w:rFonts w:ascii="Arial" w:hAnsi="Arial" w:cs="Arial"/>
                                  <w:color w:val="4B1D4E"/>
                                  <w:lang w:val="en-GB"/>
                                </w:rPr>
                                <w:t xml:space="preserve">Human </w:t>
                              </w:r>
                              <w:proofErr w:type="gramStart"/>
                              <w:r w:rsidRPr="008C70D9">
                                <w:rPr>
                                  <w:rStyle w:val="lev"/>
                                  <w:rFonts w:ascii="Arial" w:hAnsi="Arial" w:cs="Arial"/>
                                  <w:color w:val="4B1D4E"/>
                                  <w:lang w:val="en-GB"/>
                                </w:rPr>
                                <w:t>enterpr</w:t>
                              </w:r>
                              <w:bookmarkStart w:id="0" w:name="_GoBack"/>
                              <w:bookmarkEnd w:id="0"/>
                              <w:r w:rsidRPr="008C70D9">
                                <w:rPr>
                                  <w:rStyle w:val="lev"/>
                                  <w:rFonts w:ascii="Arial" w:hAnsi="Arial" w:cs="Arial"/>
                                  <w:color w:val="4B1D4E"/>
                                  <w:lang w:val="en-GB"/>
                                </w:rPr>
                                <w:t>ises :</w:t>
                              </w:r>
                              <w:proofErr w:type="gramEnd"/>
                              <w:r w:rsidRPr="008C70D9">
                                <w:rPr>
                                  <w:rStyle w:val="lev"/>
                                  <w:rFonts w:ascii="Arial" w:hAnsi="Arial" w:cs="Arial"/>
                                  <w:color w:val="4B1D4E"/>
                                  <w:lang w:val="en-GB"/>
                                </w:rPr>
                                <w:t xml:space="preserve"> ecology and accounting philosophies</w:t>
                              </w:r>
                              <w:r w:rsidRPr="008C70D9">
                                <w:rPr>
                                  <w:rFonts w:ascii="Arial" w:hAnsi="Arial" w:cs="Arial"/>
                                  <w:color w:val="4B1D4E"/>
                                  <w:lang w:val="en-GB"/>
                                </w:rPr>
                                <w:t xml:space="preserve"> </w:t>
                              </w:r>
                            </w:p>
                          </w:tc>
                          <w:tc>
                            <w:tcPr>
                              <w:tcW w:w="585" w:type="dxa"/>
                              <w:vAlign w:val="center"/>
                              <w:hideMark/>
                            </w:tcPr>
                            <w:p w14:paraId="0E4CA230" w14:textId="77777777" w:rsidR="008C70D9" w:rsidRPr="008C70D9" w:rsidRDefault="008C70D9">
                              <w:pPr>
                                <w:pStyle w:val="xmsonormal"/>
                                <w:rPr>
                                  <w:lang w:val="en-GB"/>
                                </w:rPr>
                              </w:pPr>
                              <w:r w:rsidRPr="008C70D9">
                                <w:rPr>
                                  <w:lang w:val="en-GB"/>
                                </w:rPr>
                                <w:lastRenderedPageBreak/>
                                <w:t> </w:t>
                              </w:r>
                            </w:p>
                          </w:tc>
                        </w:tr>
                        <w:tr w:rsidR="008C70D9" w:rsidRPr="008C70D9" w14:paraId="1A8BD2F7" w14:textId="77777777">
                          <w:tc>
                            <w:tcPr>
                              <w:tcW w:w="0" w:type="auto"/>
                              <w:vAlign w:val="center"/>
                              <w:hideMark/>
                            </w:tcPr>
                            <w:p w14:paraId="12AAA42B" w14:textId="77777777" w:rsidR="008C70D9" w:rsidRPr="008C70D9" w:rsidRDefault="008C70D9">
                              <w:pPr>
                                <w:pStyle w:val="xmsonormal"/>
                                <w:rPr>
                                  <w:lang w:val="en-GB"/>
                                </w:rPr>
                              </w:pPr>
                              <w:r w:rsidRPr="008C70D9">
                                <w:rPr>
                                  <w:lang w:val="en-GB"/>
                                </w:rPr>
                                <w:t> </w:t>
                              </w:r>
                            </w:p>
                          </w:tc>
                          <w:tc>
                            <w:tcPr>
                              <w:tcW w:w="0" w:type="auto"/>
                              <w:vAlign w:val="center"/>
                              <w:hideMark/>
                            </w:tcPr>
                            <w:p w14:paraId="3768C7DC" w14:textId="77777777" w:rsidR="008C70D9" w:rsidRPr="008C70D9" w:rsidRDefault="008C70D9">
                              <w:pPr>
                                <w:pStyle w:val="xmsonormal"/>
                                <w:rPr>
                                  <w:lang w:val="en-GB"/>
                                </w:rPr>
                              </w:pPr>
                              <w:r w:rsidRPr="008C70D9">
                                <w:rPr>
                                  <w:lang w:val="en-GB"/>
                                </w:rPr>
                                <w:t> </w:t>
                              </w:r>
                            </w:p>
                          </w:tc>
                          <w:tc>
                            <w:tcPr>
                              <w:tcW w:w="0" w:type="auto"/>
                              <w:vAlign w:val="center"/>
                              <w:hideMark/>
                            </w:tcPr>
                            <w:p w14:paraId="49C80C47" w14:textId="77777777" w:rsidR="008C70D9" w:rsidRPr="008C70D9" w:rsidRDefault="008C70D9">
                              <w:pPr>
                                <w:pStyle w:val="xmsonormal"/>
                                <w:rPr>
                                  <w:lang w:val="en-GB"/>
                                </w:rPr>
                              </w:pPr>
                              <w:r w:rsidRPr="008C70D9">
                                <w:rPr>
                                  <w:lang w:val="en-GB"/>
                                </w:rPr>
                                <w:t> </w:t>
                              </w:r>
                            </w:p>
                          </w:tc>
                        </w:tr>
                      </w:tbl>
                      <w:p w14:paraId="0129190A" w14:textId="77777777" w:rsidR="008C70D9" w:rsidRPr="008C70D9" w:rsidRDefault="008C70D9">
                        <w:pPr>
                          <w:rPr>
                            <w:rFonts w:eastAsia="Times New Roman"/>
                            <w:sz w:val="20"/>
                            <w:szCs w:val="20"/>
                            <w:lang w:val="en-GB"/>
                          </w:rPr>
                        </w:pPr>
                      </w:p>
                    </w:tc>
                  </w:tr>
                  <w:tr w:rsidR="008C70D9" w:rsidRPr="008C70D9" w14:paraId="7866559D" w14:textId="77777777" w:rsidTr="008C70D9">
                    <w:trPr>
                      <w:jc w:val="center"/>
                    </w:trPr>
                    <w:tc>
                      <w:tcPr>
                        <w:tcW w:w="0" w:type="auto"/>
                        <w:shd w:val="clear" w:color="auto" w:fill="FFFFFF"/>
                        <w:vAlign w:val="center"/>
                        <w:hideMark/>
                      </w:tcPr>
                      <w:p w14:paraId="6FED29B7" w14:textId="77777777" w:rsidR="008C70D9" w:rsidRPr="008C70D9" w:rsidRDefault="008C70D9">
                        <w:pPr>
                          <w:pStyle w:val="xmsonormal"/>
                          <w:rPr>
                            <w:lang w:val="en-GB"/>
                          </w:rPr>
                        </w:pPr>
                        <w:r w:rsidRPr="008C70D9">
                          <w:rPr>
                            <w:lang w:val="en-GB"/>
                          </w:rPr>
                          <w:lastRenderedPageBreak/>
                          <w:t> </w:t>
                        </w:r>
                      </w:p>
                    </w:tc>
                  </w:tr>
                  <w:tr w:rsidR="008C70D9" w:rsidRPr="008C70D9" w14:paraId="71D0827B" w14:textId="77777777" w:rsidTr="008C70D9">
                    <w:trPr>
                      <w:jc w:val="center"/>
                    </w:trPr>
                    <w:tc>
                      <w:tcPr>
                        <w:tcW w:w="0" w:type="auto"/>
                        <w:shd w:val="clear" w:color="auto" w:fill="FFFFFF"/>
                        <w:vAlign w:val="center"/>
                        <w:hideMark/>
                      </w:tcPr>
                      <w:tbl>
                        <w:tblPr>
                          <w:tblW w:w="10500" w:type="dxa"/>
                          <w:tblCellMar>
                            <w:left w:w="0" w:type="dxa"/>
                            <w:right w:w="0" w:type="dxa"/>
                          </w:tblCellMar>
                          <w:tblLook w:val="04A0" w:firstRow="1" w:lastRow="0" w:firstColumn="1" w:lastColumn="0" w:noHBand="0" w:noVBand="1"/>
                        </w:tblPr>
                        <w:tblGrid>
                          <w:gridCol w:w="375"/>
                          <w:gridCol w:w="225"/>
                          <w:gridCol w:w="9900"/>
                        </w:tblGrid>
                        <w:tr w:rsidR="008C70D9" w:rsidRPr="008C70D9" w14:paraId="5CAF9344" w14:textId="77777777">
                          <w:tc>
                            <w:tcPr>
                              <w:tcW w:w="375" w:type="dxa"/>
                              <w:vAlign w:val="center"/>
                              <w:hideMark/>
                            </w:tcPr>
                            <w:p w14:paraId="08EF617F" w14:textId="77777777" w:rsidR="008C70D9" w:rsidRPr="008C70D9" w:rsidRDefault="008C70D9">
                              <w:pPr>
                                <w:pStyle w:val="xmsonormal"/>
                                <w:rPr>
                                  <w:lang w:val="en-GB"/>
                                </w:rPr>
                              </w:pPr>
                              <w:r w:rsidRPr="008C70D9">
                                <w:rPr>
                                  <w:lang w:val="en-GB"/>
                                </w:rPr>
                                <w:t> </w:t>
                              </w:r>
                            </w:p>
                          </w:tc>
                          <w:tc>
                            <w:tcPr>
                              <w:tcW w:w="225" w:type="dxa"/>
                              <w:tcBorders>
                                <w:top w:val="nil"/>
                                <w:left w:val="single" w:sz="36" w:space="0" w:color="4B1D4E"/>
                                <w:bottom w:val="nil"/>
                                <w:right w:val="nil"/>
                              </w:tcBorders>
                              <w:vAlign w:val="center"/>
                              <w:hideMark/>
                            </w:tcPr>
                            <w:p w14:paraId="627C098B" w14:textId="77777777" w:rsidR="008C70D9" w:rsidRPr="008C70D9" w:rsidRDefault="008C70D9">
                              <w:pPr>
                                <w:pStyle w:val="xmsonormal"/>
                                <w:rPr>
                                  <w:lang w:val="en-GB"/>
                                </w:rPr>
                              </w:pPr>
                              <w:r w:rsidRPr="008C70D9">
                                <w:rPr>
                                  <w:lang w:val="en-GB"/>
                                </w:rPr>
                                <w:t> </w:t>
                              </w:r>
                            </w:p>
                          </w:tc>
                          <w:tc>
                            <w:tcPr>
                              <w:tcW w:w="9900" w:type="dxa"/>
                              <w:vAlign w:val="center"/>
                              <w:hideMark/>
                            </w:tcPr>
                            <w:tbl>
                              <w:tblPr>
                                <w:tblW w:w="5000" w:type="pct"/>
                                <w:tblCellMar>
                                  <w:left w:w="0" w:type="dxa"/>
                                  <w:right w:w="0" w:type="dxa"/>
                                </w:tblCellMar>
                                <w:tblLook w:val="04A0" w:firstRow="1" w:lastRow="0" w:firstColumn="1" w:lastColumn="0" w:noHBand="0" w:noVBand="1"/>
                              </w:tblPr>
                              <w:tblGrid>
                                <w:gridCol w:w="9900"/>
                              </w:tblGrid>
                              <w:tr w:rsidR="008C70D9" w:rsidRPr="008C70D9" w14:paraId="18032470" w14:textId="77777777">
                                <w:tc>
                                  <w:tcPr>
                                    <w:tcW w:w="0" w:type="auto"/>
                                    <w:vAlign w:val="center"/>
                                    <w:hideMark/>
                                  </w:tcPr>
                                  <w:p w14:paraId="4B87137B" w14:textId="77777777" w:rsidR="008C70D9" w:rsidRPr="008C70D9" w:rsidRDefault="008C70D9" w:rsidP="008C70D9">
                                    <w:pPr>
                                      <w:pStyle w:val="xmsonormal"/>
                                      <w:jc w:val="center"/>
                                      <w:rPr>
                                        <w:lang w:val="en-GB"/>
                                      </w:rPr>
                                    </w:pPr>
                                    <w:r w:rsidRPr="008C70D9">
                                      <w:rPr>
                                        <w:rStyle w:val="lev"/>
                                        <w:rFonts w:ascii="Arial" w:hAnsi="Arial" w:cs="Arial"/>
                                        <w:color w:val="000001"/>
                                        <w:lang w:val="en-GB"/>
                                      </w:rPr>
                                      <w:t>Session of February 23</w:t>
                                    </w:r>
                                    <w:r w:rsidRPr="008C70D9">
                                      <w:rPr>
                                        <w:rStyle w:val="lev"/>
                                        <w:rFonts w:ascii="Arial" w:hAnsi="Arial" w:cs="Arial"/>
                                        <w:color w:val="000001"/>
                                        <w:vertAlign w:val="superscript"/>
                                        <w:lang w:val="en-GB"/>
                                      </w:rPr>
                                      <w:t>rd</w:t>
                                    </w:r>
                                    <w:r w:rsidRPr="008C70D9">
                                      <w:rPr>
                                        <w:rStyle w:val="lev"/>
                                        <w:rFonts w:ascii="Arial" w:hAnsi="Arial" w:cs="Arial"/>
                                        <w:color w:val="000001"/>
                                        <w:lang w:val="en-GB"/>
                                      </w:rPr>
                                      <w:t xml:space="preserve"> from 9am to 1pm at the Collège des Bernardins</w:t>
                                    </w:r>
                                  </w:p>
                                </w:tc>
                              </w:tr>
                            </w:tbl>
                            <w:p w14:paraId="4B998C7E" w14:textId="77777777" w:rsidR="008C70D9" w:rsidRPr="008C70D9" w:rsidRDefault="008C70D9">
                              <w:pPr>
                                <w:rPr>
                                  <w:rFonts w:eastAsia="Times New Roman"/>
                                  <w:sz w:val="20"/>
                                  <w:szCs w:val="20"/>
                                  <w:lang w:val="en-GB"/>
                                </w:rPr>
                              </w:pPr>
                            </w:p>
                          </w:tc>
                        </w:tr>
                      </w:tbl>
                      <w:p w14:paraId="56B17B35" w14:textId="77777777" w:rsidR="008C70D9" w:rsidRPr="008C70D9" w:rsidRDefault="008C70D9">
                        <w:pPr>
                          <w:rPr>
                            <w:rFonts w:eastAsia="Times New Roman"/>
                            <w:sz w:val="20"/>
                            <w:szCs w:val="20"/>
                            <w:lang w:val="en-GB"/>
                          </w:rPr>
                        </w:pPr>
                      </w:p>
                    </w:tc>
                  </w:tr>
                  <w:tr w:rsidR="008C70D9" w:rsidRPr="008C70D9" w14:paraId="6B5E759F" w14:textId="77777777" w:rsidTr="008C70D9">
                    <w:trPr>
                      <w:jc w:val="center"/>
                    </w:trPr>
                    <w:tc>
                      <w:tcPr>
                        <w:tcW w:w="0" w:type="auto"/>
                        <w:shd w:val="clear" w:color="auto" w:fill="FFFFFF"/>
                        <w:vAlign w:val="center"/>
                        <w:hideMark/>
                      </w:tcPr>
                      <w:p w14:paraId="672AADE7" w14:textId="77777777" w:rsidR="008C70D9" w:rsidRPr="008C70D9" w:rsidRDefault="008C70D9">
                        <w:pPr>
                          <w:pStyle w:val="xmsonormal"/>
                          <w:rPr>
                            <w:lang w:val="en-GB"/>
                          </w:rPr>
                        </w:pPr>
                        <w:r w:rsidRPr="008C70D9">
                          <w:rPr>
                            <w:lang w:val="en-GB"/>
                          </w:rPr>
                          <w:t> </w:t>
                        </w:r>
                      </w:p>
                    </w:tc>
                  </w:tr>
                  <w:tr w:rsidR="008C70D9" w:rsidRPr="008C70D9" w14:paraId="7DBD0868" w14:textId="77777777" w:rsidTr="008C70D9">
                    <w:trPr>
                      <w:jc w:val="center"/>
                    </w:trPr>
                    <w:tc>
                      <w:tcPr>
                        <w:tcW w:w="0" w:type="auto"/>
                        <w:shd w:val="clear" w:color="auto" w:fill="FFFFFF"/>
                        <w:vAlign w:val="center"/>
                        <w:hideMark/>
                      </w:tcPr>
                      <w:tbl>
                        <w:tblPr>
                          <w:tblW w:w="10485" w:type="dxa"/>
                          <w:tblCellSpacing w:w="0" w:type="dxa"/>
                          <w:tblCellMar>
                            <w:left w:w="0" w:type="dxa"/>
                            <w:right w:w="0" w:type="dxa"/>
                          </w:tblCellMar>
                          <w:tblLook w:val="04A0" w:firstRow="1" w:lastRow="0" w:firstColumn="1" w:lastColumn="0" w:noHBand="0" w:noVBand="1"/>
                        </w:tblPr>
                        <w:tblGrid>
                          <w:gridCol w:w="10485"/>
                        </w:tblGrid>
                        <w:tr w:rsidR="008C70D9" w:rsidRPr="008C70D9" w14:paraId="3E92B18D" w14:textId="77777777">
                          <w:trPr>
                            <w:tblCellSpacing w:w="0" w:type="dxa"/>
                          </w:trPr>
                          <w:tc>
                            <w:tcPr>
                              <w:tcW w:w="0" w:type="auto"/>
                              <w:vAlign w:val="center"/>
                              <w:hideMark/>
                            </w:tcPr>
                            <w:p w14:paraId="21D33486" w14:textId="77777777" w:rsidR="008C70D9" w:rsidRPr="008C70D9" w:rsidRDefault="008C70D9">
                              <w:pPr>
                                <w:rPr>
                                  <w:lang w:val="en-GB"/>
                                </w:rPr>
                              </w:pPr>
                            </w:p>
                          </w:tc>
                        </w:tr>
                      </w:tbl>
                      <w:p w14:paraId="1CB242E5" w14:textId="77777777" w:rsidR="008C70D9" w:rsidRPr="008C70D9" w:rsidRDefault="008C70D9">
                        <w:pPr>
                          <w:rPr>
                            <w:rFonts w:eastAsia="Times New Roman"/>
                            <w:sz w:val="20"/>
                            <w:szCs w:val="20"/>
                            <w:lang w:val="en-GB"/>
                          </w:rPr>
                        </w:pPr>
                      </w:p>
                    </w:tc>
                  </w:tr>
                  <w:tr w:rsidR="008C70D9" w:rsidRPr="008C70D9" w14:paraId="1C47555E" w14:textId="77777777" w:rsidTr="008C70D9">
                    <w:trPr>
                      <w:jc w:val="center"/>
                    </w:trPr>
                    <w:tc>
                      <w:tcPr>
                        <w:tcW w:w="0" w:type="auto"/>
                        <w:shd w:val="clear" w:color="auto" w:fill="FFFFFF"/>
                        <w:vAlign w:val="center"/>
                        <w:hideMark/>
                      </w:tcPr>
                      <w:tbl>
                        <w:tblPr>
                          <w:tblW w:w="10485" w:type="dxa"/>
                          <w:tblCellMar>
                            <w:left w:w="0" w:type="dxa"/>
                            <w:right w:w="0" w:type="dxa"/>
                          </w:tblCellMar>
                          <w:tblLook w:val="04A0" w:firstRow="1" w:lastRow="0" w:firstColumn="1" w:lastColumn="0" w:noHBand="0" w:noVBand="1"/>
                        </w:tblPr>
                        <w:tblGrid>
                          <w:gridCol w:w="600"/>
                          <w:gridCol w:w="9300"/>
                          <w:gridCol w:w="585"/>
                        </w:tblGrid>
                        <w:tr w:rsidR="008C70D9" w:rsidRPr="008C70D9" w14:paraId="62A4636C" w14:textId="77777777">
                          <w:tc>
                            <w:tcPr>
                              <w:tcW w:w="600" w:type="dxa"/>
                              <w:vAlign w:val="center"/>
                              <w:hideMark/>
                            </w:tcPr>
                            <w:p w14:paraId="57F866FB" w14:textId="77777777" w:rsidR="008C70D9" w:rsidRPr="008C70D9" w:rsidRDefault="008C70D9">
                              <w:pPr>
                                <w:pStyle w:val="xmsonormal"/>
                                <w:rPr>
                                  <w:lang w:val="en-GB"/>
                                </w:rPr>
                              </w:pPr>
                              <w:r w:rsidRPr="008C70D9">
                                <w:rPr>
                                  <w:lang w:val="en-GB"/>
                                </w:rPr>
                                <w:t> </w:t>
                              </w:r>
                            </w:p>
                          </w:tc>
                          <w:tc>
                            <w:tcPr>
                              <w:tcW w:w="9300" w:type="dxa"/>
                              <w:vAlign w:val="center"/>
                              <w:hideMark/>
                            </w:tcPr>
                            <w:p w14:paraId="6F9385EB" w14:textId="77777777" w:rsidR="008C70D9" w:rsidRPr="008C70D9" w:rsidRDefault="008C70D9">
                              <w:pPr>
                                <w:pStyle w:val="xmsonormal"/>
                                <w:jc w:val="center"/>
                                <w:rPr>
                                  <w:lang w:val="en-GB"/>
                                </w:rPr>
                              </w:pPr>
                              <w:proofErr w:type="gramStart"/>
                              <w:r w:rsidRPr="008C70D9">
                                <w:rPr>
                                  <w:rStyle w:val="lev"/>
                                  <w:rFonts w:ascii="Arial" w:hAnsi="Arial" w:cs="Arial"/>
                                  <w:color w:val="333333"/>
                                  <w:sz w:val="21"/>
                                  <w:szCs w:val="21"/>
                                  <w:lang w:val="en-GB"/>
                                </w:rPr>
                                <w:t>With :</w:t>
                              </w:r>
                              <w:proofErr w:type="gramEnd"/>
                              <w:r w:rsidRPr="008C70D9">
                                <w:rPr>
                                  <w:rStyle w:val="lev"/>
                                  <w:rFonts w:ascii="Arial" w:hAnsi="Arial" w:cs="Arial"/>
                                  <w:color w:val="333333"/>
                                  <w:sz w:val="21"/>
                                  <w:szCs w:val="21"/>
                                  <w:lang w:val="en-GB"/>
                                </w:rPr>
                                <w:t xml:space="preserve"> </w:t>
                              </w:r>
                              <w:r w:rsidRPr="008C70D9">
                                <w:rPr>
                                  <w:rFonts w:ascii="Arial" w:hAnsi="Arial" w:cs="Arial"/>
                                  <w:b/>
                                  <w:bCs/>
                                  <w:color w:val="333333"/>
                                  <w:sz w:val="21"/>
                                  <w:szCs w:val="21"/>
                                  <w:lang w:val="en-GB"/>
                                </w:rPr>
                                <w:br/>
                              </w:r>
                              <w:r w:rsidRPr="008C70D9">
                                <w:rPr>
                                  <w:rStyle w:val="lev"/>
                                  <w:rFonts w:ascii="Arial" w:hAnsi="Arial" w:cs="Arial"/>
                                  <w:color w:val="333333"/>
                                  <w:sz w:val="21"/>
                                  <w:szCs w:val="21"/>
                                  <w:lang w:val="en-GB"/>
                                </w:rPr>
                                <w:t xml:space="preserve">Sylvain </w:t>
                              </w:r>
                              <w:proofErr w:type="spellStart"/>
                              <w:r w:rsidRPr="008C70D9">
                                <w:rPr>
                                  <w:rStyle w:val="lev"/>
                                  <w:rFonts w:ascii="Arial" w:hAnsi="Arial" w:cs="Arial"/>
                                  <w:color w:val="333333"/>
                                  <w:sz w:val="21"/>
                                  <w:szCs w:val="21"/>
                                  <w:lang w:val="en-GB"/>
                                </w:rPr>
                                <w:t>Piron</w:t>
                              </w:r>
                              <w:proofErr w:type="spellEnd"/>
                              <w:r w:rsidRPr="008C70D9">
                                <w:rPr>
                                  <w:rFonts w:ascii="Arial" w:hAnsi="Arial" w:cs="Arial"/>
                                  <w:color w:val="333333"/>
                                  <w:sz w:val="21"/>
                                  <w:szCs w:val="21"/>
                                  <w:lang w:val="en-GB"/>
                                </w:rPr>
                                <w:t> </w:t>
                              </w:r>
                              <w:r w:rsidRPr="008C70D9">
                                <w:rPr>
                                  <w:rFonts w:ascii="Arial" w:hAnsi="Arial" w:cs="Arial"/>
                                  <w:color w:val="333333"/>
                                  <w:sz w:val="21"/>
                                  <w:szCs w:val="21"/>
                                  <w:lang w:val="en-GB"/>
                                </w:rPr>
                                <w:br/>
                                <w:t>Director of Medieval Studies at the EHESS, Chair in the Intellectual History of Medieval Societies</w:t>
                              </w:r>
                              <w:r w:rsidRPr="008C70D9">
                                <w:rPr>
                                  <w:rFonts w:ascii="Arial" w:hAnsi="Arial" w:cs="Arial"/>
                                  <w:color w:val="333333"/>
                                  <w:sz w:val="21"/>
                                  <w:szCs w:val="21"/>
                                  <w:lang w:val="en-GB"/>
                                </w:rPr>
                                <w:br/>
                              </w:r>
                              <w:r w:rsidRPr="008C70D9">
                                <w:rPr>
                                  <w:rFonts w:ascii="Arial" w:hAnsi="Arial" w:cs="Arial"/>
                                  <w:color w:val="333333"/>
                                  <w:sz w:val="21"/>
                                  <w:szCs w:val="21"/>
                                  <w:lang w:val="en-GB"/>
                                </w:rPr>
                                <w:br/>
                              </w:r>
                              <w:r w:rsidRPr="008C70D9">
                                <w:rPr>
                                  <w:rStyle w:val="lev"/>
                                  <w:rFonts w:ascii="Arial" w:hAnsi="Arial" w:cs="Arial"/>
                                  <w:color w:val="333333"/>
                                  <w:sz w:val="21"/>
                                  <w:szCs w:val="21"/>
                                  <w:lang w:val="en-GB"/>
                                </w:rPr>
                                <w:t xml:space="preserve">Paolo </w:t>
                              </w:r>
                              <w:proofErr w:type="spellStart"/>
                              <w:r w:rsidRPr="008C70D9">
                                <w:rPr>
                                  <w:rStyle w:val="lev"/>
                                  <w:rFonts w:ascii="Arial" w:hAnsi="Arial" w:cs="Arial"/>
                                  <w:color w:val="333333"/>
                                  <w:sz w:val="21"/>
                                  <w:szCs w:val="21"/>
                                  <w:lang w:val="en-GB"/>
                                </w:rPr>
                                <w:t>Quattrone</w:t>
                              </w:r>
                              <w:proofErr w:type="spellEnd"/>
                              <w:r w:rsidRPr="008C70D9">
                                <w:rPr>
                                  <w:rFonts w:ascii="Arial" w:hAnsi="Arial" w:cs="Arial"/>
                                  <w:color w:val="333333"/>
                                  <w:sz w:val="21"/>
                                  <w:szCs w:val="21"/>
                                  <w:lang w:val="en-GB"/>
                                </w:rPr>
                                <w:br/>
                                <w:t>Professor and Chair of Accounting, Governance and Social Innovation at the University of Edinburgh Business School and Co-Director of the Centre for Accounting and Society</w:t>
                              </w:r>
                            </w:p>
                          </w:tc>
                          <w:tc>
                            <w:tcPr>
                              <w:tcW w:w="585" w:type="dxa"/>
                              <w:vAlign w:val="center"/>
                              <w:hideMark/>
                            </w:tcPr>
                            <w:p w14:paraId="0985874E" w14:textId="77777777" w:rsidR="008C70D9" w:rsidRPr="008C70D9" w:rsidRDefault="008C70D9">
                              <w:pPr>
                                <w:pStyle w:val="xmsonormal"/>
                                <w:rPr>
                                  <w:lang w:val="en-GB"/>
                                </w:rPr>
                              </w:pPr>
                              <w:r w:rsidRPr="008C70D9">
                                <w:rPr>
                                  <w:lang w:val="en-GB"/>
                                </w:rPr>
                                <w:t> </w:t>
                              </w:r>
                            </w:p>
                          </w:tc>
                        </w:tr>
                        <w:tr w:rsidR="008C70D9" w:rsidRPr="008C70D9" w14:paraId="23A8966D" w14:textId="77777777">
                          <w:tc>
                            <w:tcPr>
                              <w:tcW w:w="0" w:type="auto"/>
                              <w:vAlign w:val="center"/>
                              <w:hideMark/>
                            </w:tcPr>
                            <w:p w14:paraId="578706E4" w14:textId="77777777" w:rsidR="008C70D9" w:rsidRPr="008C70D9" w:rsidRDefault="008C70D9">
                              <w:pPr>
                                <w:pStyle w:val="xmsonormal"/>
                                <w:rPr>
                                  <w:lang w:val="en-GB"/>
                                </w:rPr>
                              </w:pPr>
                              <w:r w:rsidRPr="008C70D9">
                                <w:rPr>
                                  <w:lang w:val="en-GB"/>
                                </w:rPr>
                                <w:t> </w:t>
                              </w:r>
                            </w:p>
                          </w:tc>
                          <w:tc>
                            <w:tcPr>
                              <w:tcW w:w="0" w:type="auto"/>
                              <w:vAlign w:val="center"/>
                              <w:hideMark/>
                            </w:tcPr>
                            <w:p w14:paraId="72203ECE" w14:textId="77777777" w:rsidR="008C70D9" w:rsidRPr="008C70D9" w:rsidRDefault="008C70D9">
                              <w:pPr>
                                <w:pStyle w:val="xmsonormal"/>
                                <w:rPr>
                                  <w:lang w:val="en-GB"/>
                                </w:rPr>
                              </w:pPr>
                              <w:r w:rsidRPr="008C70D9">
                                <w:rPr>
                                  <w:lang w:val="en-GB"/>
                                </w:rPr>
                                <w:t> </w:t>
                              </w:r>
                            </w:p>
                          </w:tc>
                          <w:tc>
                            <w:tcPr>
                              <w:tcW w:w="0" w:type="auto"/>
                              <w:vAlign w:val="center"/>
                              <w:hideMark/>
                            </w:tcPr>
                            <w:p w14:paraId="5A1646D7" w14:textId="77777777" w:rsidR="008C70D9" w:rsidRPr="008C70D9" w:rsidRDefault="008C70D9">
                              <w:pPr>
                                <w:pStyle w:val="xmsonormal"/>
                                <w:rPr>
                                  <w:lang w:val="en-GB"/>
                                </w:rPr>
                              </w:pPr>
                              <w:r w:rsidRPr="008C70D9">
                                <w:rPr>
                                  <w:lang w:val="en-GB"/>
                                </w:rPr>
                                <w:t> </w:t>
                              </w:r>
                            </w:p>
                          </w:tc>
                        </w:tr>
                        <w:tr w:rsidR="008C70D9" w:rsidRPr="008C70D9" w14:paraId="741B83F7" w14:textId="77777777">
                          <w:tc>
                            <w:tcPr>
                              <w:tcW w:w="0" w:type="auto"/>
                              <w:vAlign w:val="center"/>
                              <w:hideMark/>
                            </w:tcPr>
                            <w:p w14:paraId="159F91CB" w14:textId="77777777" w:rsidR="008C70D9" w:rsidRPr="008C70D9" w:rsidRDefault="008C70D9">
                              <w:pPr>
                                <w:pStyle w:val="xmsonormal"/>
                                <w:rPr>
                                  <w:lang w:val="en-GB"/>
                                </w:rPr>
                              </w:pPr>
                              <w:r w:rsidRPr="008C70D9">
                                <w:rPr>
                                  <w:lang w:val="en-GB"/>
                                </w:rPr>
                                <w:t> </w:t>
                              </w:r>
                            </w:p>
                          </w:tc>
                          <w:tc>
                            <w:tcPr>
                              <w:tcW w:w="0" w:type="auto"/>
                              <w:vAlign w:val="center"/>
                              <w:hideMark/>
                            </w:tcPr>
                            <w:p w14:paraId="25A8C315" w14:textId="77777777" w:rsidR="008C70D9" w:rsidRPr="008C70D9" w:rsidRDefault="008C70D9">
                              <w:pPr>
                                <w:pStyle w:val="xmsonormal"/>
                                <w:rPr>
                                  <w:lang w:val="en-GB"/>
                                </w:rPr>
                              </w:pPr>
                              <w:r w:rsidRPr="008C70D9">
                                <w:rPr>
                                  <w:lang w:val="en-GB"/>
                                </w:rPr>
                                <w:t> </w:t>
                              </w:r>
                            </w:p>
                          </w:tc>
                          <w:tc>
                            <w:tcPr>
                              <w:tcW w:w="0" w:type="auto"/>
                              <w:vAlign w:val="center"/>
                              <w:hideMark/>
                            </w:tcPr>
                            <w:p w14:paraId="5650C828" w14:textId="77777777" w:rsidR="008C70D9" w:rsidRPr="008C70D9" w:rsidRDefault="008C70D9">
                              <w:pPr>
                                <w:pStyle w:val="xmsonormal"/>
                                <w:rPr>
                                  <w:lang w:val="en-GB"/>
                                </w:rPr>
                              </w:pPr>
                              <w:r w:rsidRPr="008C70D9">
                                <w:rPr>
                                  <w:lang w:val="en-GB"/>
                                </w:rPr>
                                <w:t> </w:t>
                              </w:r>
                            </w:p>
                          </w:tc>
                        </w:tr>
                      </w:tbl>
                      <w:p w14:paraId="5EA287F9" w14:textId="77777777" w:rsidR="008C70D9" w:rsidRPr="008C70D9" w:rsidRDefault="008C70D9">
                        <w:pPr>
                          <w:rPr>
                            <w:rFonts w:eastAsia="Times New Roman"/>
                            <w:sz w:val="20"/>
                            <w:szCs w:val="20"/>
                            <w:lang w:val="en-GB"/>
                          </w:rPr>
                        </w:pPr>
                      </w:p>
                    </w:tc>
                  </w:tr>
                  <w:tr w:rsidR="008C70D9" w14:paraId="351A7B39" w14:textId="77777777" w:rsidTr="008C70D9">
                    <w:trPr>
                      <w:jc w:val="center"/>
                    </w:trPr>
                    <w:tc>
                      <w:tcPr>
                        <w:tcW w:w="0" w:type="auto"/>
                        <w:shd w:val="clear" w:color="auto" w:fill="FFFFFF"/>
                        <w:vAlign w:val="center"/>
                        <w:hideMark/>
                      </w:tcPr>
                      <w:tbl>
                        <w:tblPr>
                          <w:tblW w:w="10485" w:type="dxa"/>
                          <w:tblCellMar>
                            <w:left w:w="0" w:type="dxa"/>
                            <w:right w:w="0" w:type="dxa"/>
                          </w:tblCellMar>
                          <w:tblLook w:val="04A0" w:firstRow="1" w:lastRow="0" w:firstColumn="1" w:lastColumn="0" w:noHBand="0" w:noVBand="1"/>
                        </w:tblPr>
                        <w:tblGrid>
                          <w:gridCol w:w="600"/>
                          <w:gridCol w:w="9300"/>
                          <w:gridCol w:w="585"/>
                        </w:tblGrid>
                        <w:tr w:rsidR="008C70D9" w:rsidRPr="008C70D9" w14:paraId="7C0FF318" w14:textId="77777777">
                          <w:tc>
                            <w:tcPr>
                              <w:tcW w:w="600" w:type="dxa"/>
                              <w:vAlign w:val="center"/>
                              <w:hideMark/>
                            </w:tcPr>
                            <w:p w14:paraId="77A2BEED" w14:textId="77777777" w:rsidR="008C70D9" w:rsidRPr="008C70D9" w:rsidRDefault="008C70D9">
                              <w:pPr>
                                <w:pStyle w:val="xmsonormal"/>
                                <w:rPr>
                                  <w:lang w:val="en-GB"/>
                                </w:rPr>
                              </w:pPr>
                              <w:r w:rsidRPr="008C70D9">
                                <w:rPr>
                                  <w:lang w:val="en-GB"/>
                                </w:rPr>
                                <w:t> </w:t>
                              </w:r>
                            </w:p>
                          </w:tc>
                          <w:tc>
                            <w:tcPr>
                              <w:tcW w:w="9300" w:type="dxa"/>
                              <w:vAlign w:val="center"/>
                              <w:hideMark/>
                            </w:tcPr>
                            <w:p w14:paraId="39838AC0" w14:textId="77777777" w:rsidR="008C70D9" w:rsidRPr="008C70D9" w:rsidRDefault="008C70D9">
                              <w:pPr>
                                <w:pStyle w:val="xmsonormal"/>
                                <w:jc w:val="both"/>
                                <w:rPr>
                                  <w:lang w:val="en-GB"/>
                                </w:rPr>
                              </w:pPr>
                              <w:r w:rsidRPr="008C70D9">
                                <w:rPr>
                                  <w:rFonts w:ascii="Arial" w:hAnsi="Arial" w:cs="Arial"/>
                                  <w:color w:val="333333"/>
                                  <w:sz w:val="21"/>
                                  <w:szCs w:val="21"/>
                                  <w:lang w:val="en-GB"/>
                                </w:rPr>
                                <w:t xml:space="preserve">For the first session of the seminar, the papers of the speakers will </w:t>
                              </w:r>
                              <w:proofErr w:type="gramStart"/>
                              <w:r w:rsidRPr="008C70D9">
                                <w:rPr>
                                  <w:rFonts w:ascii="Arial" w:hAnsi="Arial" w:cs="Arial"/>
                                  <w:color w:val="333333"/>
                                  <w:sz w:val="21"/>
                                  <w:szCs w:val="21"/>
                                  <w:lang w:val="en-GB"/>
                                </w:rPr>
                                <w:t>be :</w:t>
                              </w:r>
                              <w:proofErr w:type="gramEnd"/>
                              <w:r w:rsidRPr="008C70D9">
                                <w:rPr>
                                  <w:rFonts w:ascii="Arial" w:hAnsi="Arial" w:cs="Arial"/>
                                  <w:color w:val="333333"/>
                                  <w:sz w:val="21"/>
                                  <w:szCs w:val="21"/>
                                  <w:lang w:val="en-GB"/>
                                </w:rPr>
                                <w:t xml:space="preserve"> </w:t>
                              </w:r>
                            </w:p>
                            <w:p w14:paraId="066EBCF3" w14:textId="77777777" w:rsidR="008C70D9" w:rsidRPr="008C70D9" w:rsidRDefault="008C70D9" w:rsidP="00E87B5C">
                              <w:pPr>
                                <w:numPr>
                                  <w:ilvl w:val="0"/>
                                  <w:numId w:val="2"/>
                                </w:numPr>
                                <w:spacing w:before="100" w:beforeAutospacing="1" w:after="100" w:afterAutospacing="1"/>
                                <w:jc w:val="both"/>
                                <w:rPr>
                                  <w:rFonts w:eastAsia="Times New Roman"/>
                                  <w:color w:val="333333"/>
                                  <w:lang w:val="en-GB"/>
                                </w:rPr>
                              </w:pPr>
                              <w:r w:rsidRPr="008C70D9">
                                <w:rPr>
                                  <w:rStyle w:val="lev"/>
                                  <w:rFonts w:ascii="Arial" w:eastAsia="Times New Roman" w:hAnsi="Arial" w:cs="Arial"/>
                                  <w:color w:val="333333"/>
                                  <w:sz w:val="21"/>
                                  <w:szCs w:val="21"/>
                                  <w:lang w:val="en-GB"/>
                                </w:rPr>
                                <w:t xml:space="preserve">« Reformulate the fundamental concepts of economics in light of their history » (Sylvain </w:t>
                              </w:r>
                              <w:proofErr w:type="spellStart"/>
                              <w:r w:rsidRPr="008C70D9">
                                <w:rPr>
                                  <w:rStyle w:val="lev"/>
                                  <w:rFonts w:ascii="Arial" w:eastAsia="Times New Roman" w:hAnsi="Arial" w:cs="Arial"/>
                                  <w:color w:val="333333"/>
                                  <w:sz w:val="21"/>
                                  <w:szCs w:val="21"/>
                                  <w:lang w:val="en-GB"/>
                                </w:rPr>
                                <w:t>Piron</w:t>
                              </w:r>
                              <w:proofErr w:type="spellEnd"/>
                              <w:r w:rsidRPr="008C70D9">
                                <w:rPr>
                                  <w:rStyle w:val="lev"/>
                                  <w:rFonts w:ascii="Arial" w:eastAsia="Times New Roman" w:hAnsi="Arial" w:cs="Arial"/>
                                  <w:color w:val="333333"/>
                                  <w:sz w:val="21"/>
                                  <w:szCs w:val="21"/>
                                  <w:lang w:val="en-GB"/>
                                </w:rPr>
                                <w:t>)</w:t>
                              </w:r>
                            </w:p>
                            <w:p w14:paraId="6153578B" w14:textId="77777777" w:rsidR="008C70D9" w:rsidRPr="008C70D9" w:rsidRDefault="008C70D9" w:rsidP="00E87B5C">
                              <w:pPr>
                                <w:numPr>
                                  <w:ilvl w:val="0"/>
                                  <w:numId w:val="2"/>
                                </w:numPr>
                                <w:spacing w:before="100" w:beforeAutospacing="1" w:after="100" w:afterAutospacing="1"/>
                                <w:jc w:val="both"/>
                                <w:rPr>
                                  <w:rFonts w:eastAsia="Times New Roman"/>
                                  <w:color w:val="333333"/>
                                  <w:lang w:val="en-GB"/>
                                </w:rPr>
                              </w:pPr>
                              <w:r w:rsidRPr="008C70D9">
                                <w:rPr>
                                  <w:rStyle w:val="lev"/>
                                  <w:rFonts w:ascii="Arial" w:eastAsia="Times New Roman" w:hAnsi="Arial" w:cs="Arial"/>
                                  <w:color w:val="333333"/>
                                  <w:sz w:val="21"/>
                                  <w:szCs w:val="21"/>
                                  <w:lang w:val="en-GB"/>
                                </w:rPr>
                                <w:t xml:space="preserve">« On the destruction, production and distribution of </w:t>
                              </w:r>
                              <w:proofErr w:type="gramStart"/>
                              <w:r w:rsidRPr="008C70D9">
                                <w:rPr>
                                  <w:rStyle w:val="lev"/>
                                  <w:rFonts w:ascii="Arial" w:eastAsia="Times New Roman" w:hAnsi="Arial" w:cs="Arial"/>
                                  <w:color w:val="333333"/>
                                  <w:sz w:val="21"/>
                                  <w:szCs w:val="21"/>
                                  <w:lang w:val="en-GB"/>
                                </w:rPr>
                                <w:t>resources :</w:t>
                              </w:r>
                              <w:proofErr w:type="gramEnd"/>
                              <w:r w:rsidRPr="008C70D9">
                                <w:rPr>
                                  <w:rStyle w:val="lev"/>
                                  <w:rFonts w:ascii="Arial" w:eastAsia="Times New Roman" w:hAnsi="Arial" w:cs="Arial"/>
                                  <w:color w:val="333333"/>
                                  <w:sz w:val="21"/>
                                  <w:szCs w:val="21"/>
                                  <w:lang w:val="en-GB"/>
                                </w:rPr>
                                <w:t xml:space="preserve"> an accounting perspective » (Paolo </w:t>
                              </w:r>
                              <w:proofErr w:type="spellStart"/>
                              <w:r w:rsidRPr="008C70D9">
                                <w:rPr>
                                  <w:rStyle w:val="lev"/>
                                  <w:rFonts w:ascii="Arial" w:eastAsia="Times New Roman" w:hAnsi="Arial" w:cs="Arial"/>
                                  <w:color w:val="333333"/>
                                  <w:sz w:val="21"/>
                                  <w:szCs w:val="21"/>
                                  <w:lang w:val="en-GB"/>
                                </w:rPr>
                                <w:t>Quattrone</w:t>
                              </w:r>
                              <w:proofErr w:type="spellEnd"/>
                              <w:r w:rsidRPr="008C70D9">
                                <w:rPr>
                                  <w:rStyle w:val="lev"/>
                                  <w:rFonts w:ascii="Arial" w:eastAsia="Times New Roman" w:hAnsi="Arial" w:cs="Arial"/>
                                  <w:color w:val="333333"/>
                                  <w:sz w:val="21"/>
                                  <w:szCs w:val="21"/>
                                  <w:lang w:val="en-GB"/>
                                </w:rPr>
                                <w:t>)</w:t>
                              </w:r>
                            </w:p>
                            <w:p w14:paraId="55526236" w14:textId="77777777" w:rsidR="008C70D9" w:rsidRPr="008C70D9" w:rsidRDefault="008C70D9">
                              <w:pPr>
                                <w:pStyle w:val="xmsonormal"/>
                                <w:spacing w:after="240" w:afterAutospacing="0"/>
                                <w:jc w:val="both"/>
                                <w:rPr>
                                  <w:lang w:val="en-GB"/>
                                </w:rPr>
                              </w:pPr>
                              <w:r w:rsidRPr="008C70D9">
                                <w:rPr>
                                  <w:rFonts w:ascii="Arial" w:hAnsi="Arial" w:cs="Arial"/>
                                  <w:color w:val="333333"/>
                                  <w:sz w:val="21"/>
                                  <w:szCs w:val="21"/>
                                  <w:lang w:val="en-GB"/>
                                </w:rPr>
                                <w:t xml:space="preserve">This seminar focuses on accounting philosophies, which historically underpin our ways of taking into accountings, counting and rendering accounts. They thus determine the ways in which decisions and human action are framed and organized and structure the way in which the political dimensions and the social and environmental issues associated with these actions are taken into consideration. </w:t>
                              </w:r>
                              <w:r w:rsidRPr="008C70D9">
                                <w:rPr>
                                  <w:rFonts w:ascii="Arial" w:hAnsi="Arial" w:cs="Arial"/>
                                  <w:color w:val="333333"/>
                                  <w:sz w:val="21"/>
                                  <w:szCs w:val="21"/>
                                  <w:lang w:val="en-GB"/>
                                </w:rPr>
                                <w:br/>
                              </w:r>
                              <w:r w:rsidRPr="008C70D9">
                                <w:rPr>
                                  <w:rFonts w:ascii="Arial" w:hAnsi="Arial" w:cs="Arial"/>
                                  <w:color w:val="333333"/>
                                  <w:sz w:val="21"/>
                                  <w:szCs w:val="21"/>
                                  <w:lang w:val="en-GB"/>
                                </w:rPr>
                                <w:br/>
                              </w:r>
                              <w:r w:rsidRPr="008C70D9">
                                <w:rPr>
                                  <w:rStyle w:val="lev"/>
                                  <w:rFonts w:ascii="Arial" w:hAnsi="Arial" w:cs="Arial"/>
                                  <w:color w:val="333333"/>
                                  <w:sz w:val="21"/>
                                  <w:szCs w:val="21"/>
                                  <w:lang w:val="en-GB"/>
                                </w:rPr>
                                <w:t xml:space="preserve">Seminar co-directed </w:t>
                              </w:r>
                              <w:proofErr w:type="gramStart"/>
                              <w:r w:rsidRPr="008C70D9">
                                <w:rPr>
                                  <w:rStyle w:val="lev"/>
                                  <w:rFonts w:ascii="Arial" w:hAnsi="Arial" w:cs="Arial"/>
                                  <w:color w:val="333333"/>
                                  <w:sz w:val="21"/>
                                  <w:szCs w:val="21"/>
                                  <w:lang w:val="en-GB"/>
                                </w:rPr>
                                <w:t>by :</w:t>
                              </w:r>
                              <w:proofErr w:type="gramEnd"/>
                              <w:r w:rsidRPr="008C70D9">
                                <w:rPr>
                                  <w:rStyle w:val="lev"/>
                                  <w:rFonts w:ascii="Arial" w:hAnsi="Arial" w:cs="Arial"/>
                                  <w:color w:val="333333"/>
                                  <w:sz w:val="21"/>
                                  <w:szCs w:val="21"/>
                                  <w:lang w:val="en-GB"/>
                                </w:rPr>
                                <w:t xml:space="preserve"> Clément </w:t>
                              </w:r>
                              <w:proofErr w:type="spellStart"/>
                              <w:r w:rsidRPr="008C70D9">
                                <w:rPr>
                                  <w:rStyle w:val="lev"/>
                                  <w:rFonts w:ascii="Arial" w:hAnsi="Arial" w:cs="Arial"/>
                                  <w:color w:val="333333"/>
                                  <w:sz w:val="21"/>
                                  <w:szCs w:val="21"/>
                                  <w:lang w:val="en-GB"/>
                                </w:rPr>
                                <w:t>Feger</w:t>
                              </w:r>
                              <w:proofErr w:type="spellEnd"/>
                              <w:r w:rsidRPr="008C70D9">
                                <w:rPr>
                                  <w:rFonts w:ascii="Arial" w:hAnsi="Arial" w:cs="Arial"/>
                                  <w:color w:val="333333"/>
                                  <w:sz w:val="21"/>
                                  <w:szCs w:val="21"/>
                                  <w:lang w:val="en-GB"/>
                                </w:rPr>
                                <w:t xml:space="preserve"> (</w:t>
                              </w:r>
                              <w:proofErr w:type="spellStart"/>
                              <w:r w:rsidRPr="008C70D9">
                                <w:rPr>
                                  <w:rFonts w:ascii="Arial" w:hAnsi="Arial" w:cs="Arial"/>
                                  <w:color w:val="333333"/>
                                  <w:sz w:val="21"/>
                                  <w:szCs w:val="21"/>
                                  <w:lang w:val="en-GB"/>
                                </w:rPr>
                                <w:t>AgroParisTech-Université</w:t>
                              </w:r>
                              <w:proofErr w:type="spellEnd"/>
                              <w:r w:rsidRPr="008C70D9">
                                <w:rPr>
                                  <w:rFonts w:ascii="Arial" w:hAnsi="Arial" w:cs="Arial"/>
                                  <w:color w:val="333333"/>
                                  <w:sz w:val="21"/>
                                  <w:szCs w:val="21"/>
                                  <w:lang w:val="en-GB"/>
                                </w:rPr>
                                <w:t xml:space="preserve"> de Montpellier), </w:t>
                              </w:r>
                              <w:r w:rsidRPr="008C70D9">
                                <w:rPr>
                                  <w:rFonts w:ascii="Arial" w:hAnsi="Arial" w:cs="Arial"/>
                                  <w:color w:val="333333"/>
                                  <w:sz w:val="21"/>
                                  <w:szCs w:val="21"/>
                                  <w:lang w:val="en-GB"/>
                                </w:rPr>
                                <w:br/>
                              </w:r>
                              <w:r w:rsidRPr="008C70D9">
                                <w:rPr>
                                  <w:rStyle w:val="lev"/>
                                  <w:rFonts w:ascii="Arial" w:hAnsi="Arial" w:cs="Arial"/>
                                  <w:color w:val="333333"/>
                                  <w:sz w:val="21"/>
                                  <w:szCs w:val="21"/>
                                  <w:lang w:val="en-GB"/>
                                </w:rPr>
                                <w:t xml:space="preserve">Alexandre </w:t>
                              </w:r>
                              <w:proofErr w:type="spellStart"/>
                              <w:r w:rsidRPr="008C70D9">
                                <w:rPr>
                                  <w:rStyle w:val="lev"/>
                                  <w:rFonts w:ascii="Arial" w:hAnsi="Arial" w:cs="Arial"/>
                                  <w:color w:val="333333"/>
                                  <w:sz w:val="21"/>
                                  <w:szCs w:val="21"/>
                                  <w:lang w:val="en-GB"/>
                                </w:rPr>
                                <w:t>Rambaud</w:t>
                              </w:r>
                              <w:proofErr w:type="spellEnd"/>
                              <w:r w:rsidRPr="008C70D9">
                                <w:rPr>
                                  <w:rFonts w:ascii="Arial" w:hAnsi="Arial" w:cs="Arial"/>
                                  <w:color w:val="333333"/>
                                  <w:sz w:val="21"/>
                                  <w:szCs w:val="21"/>
                                  <w:lang w:val="en-GB"/>
                                </w:rPr>
                                <w:t xml:space="preserve"> (</w:t>
                              </w:r>
                              <w:proofErr w:type="spellStart"/>
                              <w:r w:rsidRPr="008C70D9">
                                <w:rPr>
                                  <w:rFonts w:ascii="Arial" w:hAnsi="Arial" w:cs="Arial"/>
                                  <w:color w:val="333333"/>
                                  <w:sz w:val="21"/>
                                  <w:szCs w:val="21"/>
                                  <w:lang w:val="en-GB"/>
                                </w:rPr>
                                <w:t>AgroParisTech</w:t>
                              </w:r>
                              <w:proofErr w:type="spellEnd"/>
                              <w:r w:rsidRPr="008C70D9">
                                <w:rPr>
                                  <w:rFonts w:ascii="Arial" w:hAnsi="Arial" w:cs="Arial"/>
                                  <w:color w:val="333333"/>
                                  <w:sz w:val="21"/>
                                  <w:szCs w:val="21"/>
                                  <w:lang w:val="en-GB"/>
                                </w:rPr>
                                <w:t xml:space="preserve">-CIRED, </w:t>
                              </w:r>
                              <w:proofErr w:type="spellStart"/>
                              <w:r w:rsidRPr="008C70D9">
                                <w:rPr>
                                  <w:rFonts w:ascii="Arial" w:hAnsi="Arial" w:cs="Arial"/>
                                  <w:color w:val="333333"/>
                                  <w:sz w:val="21"/>
                                  <w:szCs w:val="21"/>
                                  <w:lang w:val="en-GB"/>
                                </w:rPr>
                                <w:t>Université</w:t>
                              </w:r>
                              <w:proofErr w:type="spellEnd"/>
                              <w:r w:rsidRPr="008C70D9">
                                <w:rPr>
                                  <w:rFonts w:ascii="Arial" w:hAnsi="Arial" w:cs="Arial"/>
                                  <w:color w:val="333333"/>
                                  <w:sz w:val="21"/>
                                  <w:szCs w:val="21"/>
                                  <w:lang w:val="en-GB"/>
                                </w:rPr>
                                <w:t xml:space="preserve"> Paris-Dauphine), </w:t>
                              </w:r>
                              <w:r w:rsidRPr="008C70D9">
                                <w:rPr>
                                  <w:rStyle w:val="lev"/>
                                  <w:rFonts w:ascii="Arial" w:hAnsi="Arial" w:cs="Arial"/>
                                  <w:color w:val="333333"/>
                                  <w:sz w:val="21"/>
                                  <w:szCs w:val="21"/>
                                  <w:lang w:val="en-GB"/>
                                </w:rPr>
                                <w:t>Baudoin Roger</w:t>
                              </w:r>
                              <w:r w:rsidRPr="008C70D9">
                                <w:rPr>
                                  <w:rFonts w:ascii="Arial" w:hAnsi="Arial" w:cs="Arial"/>
                                  <w:color w:val="333333"/>
                                  <w:sz w:val="21"/>
                                  <w:szCs w:val="21"/>
                                  <w:lang w:val="en-GB"/>
                                </w:rPr>
                                <w:t xml:space="preserve"> (Collège des Bernardins) </w:t>
                              </w:r>
                              <w:r w:rsidRPr="008C70D9">
                                <w:rPr>
                                  <w:rFonts w:ascii="Arial" w:hAnsi="Arial" w:cs="Arial"/>
                                  <w:color w:val="333333"/>
                                  <w:sz w:val="21"/>
                                  <w:szCs w:val="21"/>
                                  <w:lang w:val="en-GB"/>
                                </w:rPr>
                                <w:br/>
                              </w:r>
                              <w:r w:rsidRPr="008C70D9">
                                <w:rPr>
                                  <w:rFonts w:ascii="Arial" w:hAnsi="Arial" w:cs="Arial"/>
                                  <w:color w:val="333333"/>
                                  <w:sz w:val="21"/>
                                  <w:szCs w:val="21"/>
                                  <w:lang w:val="en-GB"/>
                                </w:rPr>
                                <w:br/>
                              </w:r>
                              <w:r w:rsidRPr="008C70D9">
                                <w:rPr>
                                  <w:rStyle w:val="Accentuation"/>
                                  <w:rFonts w:ascii="Arial" w:hAnsi="Arial" w:cs="Arial"/>
                                  <w:color w:val="333333"/>
                                  <w:sz w:val="21"/>
                                  <w:szCs w:val="21"/>
                                  <w:lang w:val="en-GB"/>
                                </w:rPr>
                                <w:t xml:space="preserve">Interventions are translated live (from French to English) and available remotely. Login information will be communicated on the research program website and the registration website. </w:t>
                              </w:r>
                            </w:p>
                          </w:tc>
                          <w:tc>
                            <w:tcPr>
                              <w:tcW w:w="585" w:type="dxa"/>
                              <w:vAlign w:val="center"/>
                              <w:hideMark/>
                            </w:tcPr>
                            <w:p w14:paraId="548E8EFA" w14:textId="77777777" w:rsidR="008C70D9" w:rsidRPr="008C70D9" w:rsidRDefault="008C70D9">
                              <w:pPr>
                                <w:pStyle w:val="xmsonormal"/>
                                <w:rPr>
                                  <w:lang w:val="en-GB"/>
                                </w:rPr>
                              </w:pPr>
                              <w:r w:rsidRPr="008C70D9">
                                <w:rPr>
                                  <w:lang w:val="en-GB"/>
                                </w:rPr>
                                <w:t> </w:t>
                              </w:r>
                            </w:p>
                          </w:tc>
                        </w:tr>
                        <w:tr w:rsidR="008C70D9" w:rsidRPr="008C70D9" w14:paraId="1D0944ED" w14:textId="77777777">
                          <w:tc>
                            <w:tcPr>
                              <w:tcW w:w="0" w:type="auto"/>
                              <w:vAlign w:val="center"/>
                              <w:hideMark/>
                            </w:tcPr>
                            <w:p w14:paraId="0AEDDD9A" w14:textId="77777777" w:rsidR="008C70D9" w:rsidRPr="008C70D9" w:rsidRDefault="008C70D9">
                              <w:pPr>
                                <w:pStyle w:val="xmsonormal"/>
                                <w:rPr>
                                  <w:lang w:val="en-GB"/>
                                </w:rPr>
                              </w:pPr>
                              <w:r w:rsidRPr="008C70D9">
                                <w:rPr>
                                  <w:lang w:val="en-GB"/>
                                </w:rPr>
                                <w:t> </w:t>
                              </w:r>
                            </w:p>
                          </w:tc>
                          <w:tc>
                            <w:tcPr>
                              <w:tcW w:w="0" w:type="auto"/>
                              <w:vAlign w:val="center"/>
                              <w:hideMark/>
                            </w:tcPr>
                            <w:p w14:paraId="625B166A" w14:textId="77777777" w:rsidR="008C70D9" w:rsidRPr="008C70D9" w:rsidRDefault="008C70D9">
                              <w:pPr>
                                <w:pStyle w:val="xmsonormal"/>
                                <w:rPr>
                                  <w:lang w:val="en-GB"/>
                                </w:rPr>
                              </w:pPr>
                              <w:r w:rsidRPr="008C70D9">
                                <w:rPr>
                                  <w:lang w:val="en-GB"/>
                                </w:rPr>
                                <w:t> </w:t>
                              </w:r>
                            </w:p>
                          </w:tc>
                          <w:tc>
                            <w:tcPr>
                              <w:tcW w:w="0" w:type="auto"/>
                              <w:vAlign w:val="center"/>
                              <w:hideMark/>
                            </w:tcPr>
                            <w:p w14:paraId="5B77C68F" w14:textId="77777777" w:rsidR="008C70D9" w:rsidRPr="008C70D9" w:rsidRDefault="008C70D9">
                              <w:pPr>
                                <w:pStyle w:val="xmsonormal"/>
                                <w:rPr>
                                  <w:lang w:val="en-GB"/>
                                </w:rPr>
                              </w:pPr>
                              <w:r w:rsidRPr="008C70D9">
                                <w:rPr>
                                  <w:lang w:val="en-GB"/>
                                </w:rPr>
                                <w:t> </w:t>
                              </w:r>
                            </w:p>
                          </w:tc>
                        </w:tr>
                        <w:tr w:rsidR="008C70D9" w:rsidRPr="008C70D9" w14:paraId="05BF13A4" w14:textId="77777777">
                          <w:tc>
                            <w:tcPr>
                              <w:tcW w:w="0" w:type="auto"/>
                              <w:vAlign w:val="center"/>
                              <w:hideMark/>
                            </w:tcPr>
                            <w:p w14:paraId="07A5FDEF" w14:textId="77777777" w:rsidR="008C70D9" w:rsidRPr="008C70D9" w:rsidRDefault="008C70D9">
                              <w:pPr>
                                <w:pStyle w:val="xmsonormal"/>
                                <w:rPr>
                                  <w:lang w:val="en-GB"/>
                                </w:rPr>
                              </w:pPr>
                              <w:r w:rsidRPr="008C70D9">
                                <w:rPr>
                                  <w:lang w:val="en-GB"/>
                                </w:rPr>
                                <w:t> </w:t>
                              </w:r>
                            </w:p>
                          </w:tc>
                          <w:tc>
                            <w:tcPr>
                              <w:tcW w:w="0" w:type="auto"/>
                              <w:vAlign w:val="center"/>
                              <w:hideMark/>
                            </w:tcPr>
                            <w:tbl>
                              <w:tblPr>
                                <w:tblW w:w="2700" w:type="dxa"/>
                                <w:jc w:val="center"/>
                                <w:tblCellMar>
                                  <w:left w:w="0" w:type="dxa"/>
                                  <w:right w:w="0" w:type="dxa"/>
                                </w:tblCellMar>
                                <w:tblLook w:val="04A0" w:firstRow="1" w:lastRow="0" w:firstColumn="1" w:lastColumn="0" w:noHBand="0" w:noVBand="1"/>
                              </w:tblPr>
                              <w:tblGrid>
                                <w:gridCol w:w="2700"/>
                              </w:tblGrid>
                              <w:tr w:rsidR="008C70D9" w:rsidRPr="008C70D9" w14:paraId="01166182" w14:textId="77777777">
                                <w:trPr>
                                  <w:trHeight w:val="450"/>
                                  <w:jc w:val="center"/>
                                </w:trPr>
                                <w:tc>
                                  <w:tcPr>
                                    <w:tcW w:w="2700" w:type="dxa"/>
                                    <w:shd w:val="clear" w:color="auto" w:fill="4B1D4E"/>
                                    <w:vAlign w:val="center"/>
                                    <w:hideMark/>
                                  </w:tcPr>
                                  <w:p w14:paraId="060B7865" w14:textId="77777777" w:rsidR="008C70D9" w:rsidRPr="008C70D9" w:rsidRDefault="008C70D9">
                                    <w:pPr>
                                      <w:pStyle w:val="xmsonormal"/>
                                      <w:jc w:val="center"/>
                                      <w:rPr>
                                        <w:lang w:val="en-GB"/>
                                      </w:rPr>
                                    </w:pPr>
                                    <w:hyperlink r:id="rId12" w:tgtFrame="_blank" w:history="1">
                                      <w:r w:rsidRPr="008C70D9">
                                        <w:rPr>
                                          <w:rStyle w:val="lev"/>
                                          <w:rFonts w:ascii="Arial" w:hAnsi="Arial" w:cs="Arial"/>
                                          <w:color w:val="FFFFFF"/>
                                          <w:sz w:val="21"/>
                                          <w:szCs w:val="21"/>
                                          <w:lang w:val="en-GB"/>
                                        </w:rPr>
                                        <w:t xml:space="preserve">Compulsory registration (to attend in person) </w:t>
                                      </w:r>
                                    </w:hyperlink>
                                  </w:p>
                                </w:tc>
                              </w:tr>
                            </w:tbl>
                            <w:p w14:paraId="52A76F26" w14:textId="77777777" w:rsidR="008C70D9" w:rsidRPr="008C70D9" w:rsidRDefault="008C70D9">
                              <w:pPr>
                                <w:jc w:val="center"/>
                                <w:rPr>
                                  <w:rFonts w:eastAsia="Times New Roman"/>
                                  <w:sz w:val="20"/>
                                  <w:szCs w:val="20"/>
                                  <w:lang w:val="en-GB"/>
                                </w:rPr>
                              </w:pPr>
                            </w:p>
                          </w:tc>
                          <w:tc>
                            <w:tcPr>
                              <w:tcW w:w="0" w:type="auto"/>
                              <w:vAlign w:val="center"/>
                              <w:hideMark/>
                            </w:tcPr>
                            <w:p w14:paraId="7C5FE41C" w14:textId="77777777" w:rsidR="008C70D9" w:rsidRPr="008C70D9" w:rsidRDefault="008C70D9">
                              <w:pPr>
                                <w:pStyle w:val="xmsonormal"/>
                                <w:rPr>
                                  <w:lang w:val="en-GB"/>
                                </w:rPr>
                              </w:pPr>
                              <w:r w:rsidRPr="008C70D9">
                                <w:rPr>
                                  <w:lang w:val="en-GB"/>
                                </w:rPr>
                                <w:t> </w:t>
                              </w:r>
                            </w:p>
                          </w:tc>
                        </w:tr>
                        <w:tr w:rsidR="008C70D9" w:rsidRPr="008C70D9" w14:paraId="3E0E0B63" w14:textId="77777777">
                          <w:tc>
                            <w:tcPr>
                              <w:tcW w:w="0" w:type="auto"/>
                              <w:vAlign w:val="center"/>
                              <w:hideMark/>
                            </w:tcPr>
                            <w:p w14:paraId="0E612BA9" w14:textId="77777777" w:rsidR="008C70D9" w:rsidRPr="008C70D9" w:rsidRDefault="008C70D9">
                              <w:pPr>
                                <w:pStyle w:val="xmsonormal"/>
                                <w:rPr>
                                  <w:lang w:val="en-GB"/>
                                </w:rPr>
                              </w:pPr>
                              <w:r w:rsidRPr="008C70D9">
                                <w:rPr>
                                  <w:lang w:val="en-GB"/>
                                </w:rPr>
                                <w:t> </w:t>
                              </w:r>
                            </w:p>
                          </w:tc>
                          <w:tc>
                            <w:tcPr>
                              <w:tcW w:w="0" w:type="auto"/>
                              <w:vAlign w:val="center"/>
                              <w:hideMark/>
                            </w:tcPr>
                            <w:p w14:paraId="40D4A4E5" w14:textId="77777777" w:rsidR="008C70D9" w:rsidRPr="008C70D9" w:rsidRDefault="008C70D9">
                              <w:pPr>
                                <w:pStyle w:val="xmsonormal"/>
                                <w:rPr>
                                  <w:lang w:val="en-GB"/>
                                </w:rPr>
                              </w:pPr>
                              <w:r w:rsidRPr="008C70D9">
                                <w:rPr>
                                  <w:lang w:val="en-GB"/>
                                </w:rPr>
                                <w:t> </w:t>
                              </w:r>
                            </w:p>
                          </w:tc>
                          <w:tc>
                            <w:tcPr>
                              <w:tcW w:w="0" w:type="auto"/>
                              <w:vAlign w:val="center"/>
                              <w:hideMark/>
                            </w:tcPr>
                            <w:p w14:paraId="38C6CF5E" w14:textId="77777777" w:rsidR="008C70D9" w:rsidRPr="008C70D9" w:rsidRDefault="008C70D9">
                              <w:pPr>
                                <w:pStyle w:val="xmsonormal"/>
                                <w:rPr>
                                  <w:lang w:val="en-GB"/>
                                </w:rPr>
                              </w:pPr>
                              <w:r w:rsidRPr="008C70D9">
                                <w:rPr>
                                  <w:lang w:val="en-GB"/>
                                </w:rPr>
                                <w:t> </w:t>
                              </w:r>
                            </w:p>
                          </w:tc>
                        </w:tr>
                        <w:tr w:rsidR="008C70D9" w14:paraId="0E8A924D" w14:textId="77777777">
                          <w:tc>
                            <w:tcPr>
                              <w:tcW w:w="0" w:type="auto"/>
                              <w:vAlign w:val="center"/>
                              <w:hideMark/>
                            </w:tcPr>
                            <w:p w14:paraId="3BD79E52" w14:textId="77777777" w:rsidR="008C70D9" w:rsidRPr="008C70D9" w:rsidRDefault="008C70D9">
                              <w:pPr>
                                <w:pStyle w:val="xmsonormal"/>
                                <w:rPr>
                                  <w:lang w:val="en-GB"/>
                                </w:rPr>
                              </w:pPr>
                              <w:r w:rsidRPr="008C70D9">
                                <w:rPr>
                                  <w:lang w:val="en-GB"/>
                                </w:rPr>
                                <w:t> </w:t>
                              </w:r>
                            </w:p>
                          </w:tc>
                          <w:tc>
                            <w:tcPr>
                              <w:tcW w:w="0" w:type="auto"/>
                              <w:vAlign w:val="center"/>
                              <w:hideMark/>
                            </w:tcPr>
                            <w:tbl>
                              <w:tblPr>
                                <w:tblW w:w="3450" w:type="dxa"/>
                                <w:jc w:val="center"/>
                                <w:tblCellMar>
                                  <w:left w:w="0" w:type="dxa"/>
                                  <w:right w:w="0" w:type="dxa"/>
                                </w:tblCellMar>
                                <w:tblLook w:val="04A0" w:firstRow="1" w:lastRow="0" w:firstColumn="1" w:lastColumn="0" w:noHBand="0" w:noVBand="1"/>
                              </w:tblPr>
                              <w:tblGrid>
                                <w:gridCol w:w="3450"/>
                              </w:tblGrid>
                              <w:tr w:rsidR="008C70D9" w14:paraId="3B69E2AC" w14:textId="77777777">
                                <w:trPr>
                                  <w:trHeight w:val="675"/>
                                  <w:jc w:val="center"/>
                                </w:trPr>
                                <w:tc>
                                  <w:tcPr>
                                    <w:tcW w:w="3000" w:type="dxa"/>
                                    <w:shd w:val="clear" w:color="auto" w:fill="4B1D4E"/>
                                    <w:vAlign w:val="center"/>
                                    <w:hideMark/>
                                  </w:tcPr>
                                  <w:p w14:paraId="59E182F5" w14:textId="77777777" w:rsidR="008C70D9" w:rsidRDefault="008C70D9">
                                    <w:pPr>
                                      <w:pStyle w:val="xmsonormal"/>
                                      <w:jc w:val="center"/>
                                    </w:pPr>
                                    <w:hyperlink r:id="rId13" w:tgtFrame="_blank" w:history="1">
                                      <w:r>
                                        <w:rPr>
                                          <w:rStyle w:val="lev"/>
                                          <w:rFonts w:ascii="Arial" w:hAnsi="Arial" w:cs="Arial"/>
                                          <w:color w:val="FFFFFF"/>
                                          <w:sz w:val="21"/>
                                          <w:szCs w:val="21"/>
                                        </w:rPr>
                                        <w:t xml:space="preserve">Discover the </w:t>
                                      </w:r>
                                      <w:proofErr w:type="spellStart"/>
                                      <w:r>
                                        <w:rPr>
                                          <w:rStyle w:val="lev"/>
                                          <w:rFonts w:ascii="Arial" w:hAnsi="Arial" w:cs="Arial"/>
                                          <w:color w:val="FFFFFF"/>
                                          <w:sz w:val="21"/>
                                          <w:szCs w:val="21"/>
                                        </w:rPr>
                                        <w:t>seminar</w:t>
                                      </w:r>
                                      <w:proofErr w:type="spellEnd"/>
                                      <w:r>
                                        <w:rPr>
                                          <w:rStyle w:val="lev"/>
                                          <w:rFonts w:ascii="Arial" w:hAnsi="Arial" w:cs="Arial"/>
                                          <w:color w:val="FFFFFF"/>
                                          <w:sz w:val="21"/>
                                          <w:szCs w:val="21"/>
                                        </w:rPr>
                                        <w:t xml:space="preserve"> program </w:t>
                                      </w:r>
                                    </w:hyperlink>
                                  </w:p>
                                </w:tc>
                              </w:tr>
                            </w:tbl>
                            <w:p w14:paraId="6829A903" w14:textId="77777777" w:rsidR="008C70D9" w:rsidRDefault="008C70D9">
                              <w:pPr>
                                <w:jc w:val="center"/>
                                <w:rPr>
                                  <w:rFonts w:eastAsia="Times New Roman"/>
                                  <w:sz w:val="20"/>
                                  <w:szCs w:val="20"/>
                                </w:rPr>
                              </w:pPr>
                            </w:p>
                          </w:tc>
                          <w:tc>
                            <w:tcPr>
                              <w:tcW w:w="0" w:type="auto"/>
                              <w:vAlign w:val="center"/>
                              <w:hideMark/>
                            </w:tcPr>
                            <w:p w14:paraId="2145D1B3" w14:textId="77777777" w:rsidR="008C70D9" w:rsidRDefault="008C70D9">
                              <w:pPr>
                                <w:pStyle w:val="xmsonormal"/>
                              </w:pPr>
                              <w:r>
                                <w:t> </w:t>
                              </w:r>
                            </w:p>
                          </w:tc>
                        </w:tr>
                      </w:tbl>
                      <w:p w14:paraId="751B5861" w14:textId="77777777" w:rsidR="008C70D9" w:rsidRDefault="008C70D9">
                        <w:pPr>
                          <w:rPr>
                            <w:rFonts w:eastAsia="Times New Roman"/>
                            <w:sz w:val="20"/>
                            <w:szCs w:val="20"/>
                          </w:rPr>
                        </w:pPr>
                      </w:p>
                    </w:tc>
                  </w:tr>
                  <w:tr w:rsidR="008C70D9" w14:paraId="20AF46AC" w14:textId="77777777" w:rsidTr="008C70D9">
                    <w:trPr>
                      <w:jc w:val="center"/>
                    </w:trPr>
                    <w:tc>
                      <w:tcPr>
                        <w:tcW w:w="0" w:type="auto"/>
                        <w:shd w:val="clear" w:color="auto" w:fill="FFFFFF"/>
                        <w:vAlign w:val="center"/>
                        <w:hideMark/>
                      </w:tcPr>
                      <w:p w14:paraId="53F60875" w14:textId="77777777" w:rsidR="008C70D9" w:rsidRDefault="008C70D9">
                        <w:pPr>
                          <w:pStyle w:val="xmsonormal"/>
                        </w:pPr>
                        <w:r>
                          <w:t> </w:t>
                        </w:r>
                      </w:p>
                    </w:tc>
                  </w:tr>
                  <w:tr w:rsidR="008C70D9" w14:paraId="2EF60142" w14:textId="77777777" w:rsidTr="008C70D9">
                    <w:trPr>
                      <w:jc w:val="center"/>
                    </w:trPr>
                    <w:tc>
                      <w:tcPr>
                        <w:tcW w:w="0" w:type="auto"/>
                        <w:shd w:val="clear" w:color="auto" w:fill="FFFFFF"/>
                        <w:vAlign w:val="center"/>
                        <w:hideMark/>
                      </w:tcPr>
                      <w:p w14:paraId="4073A10B" w14:textId="77777777" w:rsidR="008C70D9" w:rsidRDefault="008C70D9">
                        <w:pPr>
                          <w:rPr>
                            <w:rFonts w:eastAsia="Times New Roman"/>
                            <w:sz w:val="20"/>
                            <w:szCs w:val="20"/>
                          </w:rPr>
                        </w:pPr>
                      </w:p>
                    </w:tc>
                  </w:tr>
                </w:tbl>
                <w:p w14:paraId="1D7AD7BF" w14:textId="77777777" w:rsidR="008C70D9" w:rsidRDefault="008C70D9">
                  <w:pPr>
                    <w:jc w:val="center"/>
                    <w:rPr>
                      <w:rFonts w:eastAsia="Times New Roman"/>
                      <w:sz w:val="20"/>
                      <w:szCs w:val="20"/>
                    </w:rPr>
                  </w:pPr>
                </w:p>
              </w:tc>
            </w:tr>
          </w:tbl>
          <w:p w14:paraId="1AC0CF6D" w14:textId="4DCF2A8F" w:rsidR="008C70D9" w:rsidRDefault="008C70D9">
            <w:pPr>
              <w:pStyle w:val="xmsonormal"/>
            </w:pPr>
            <w:r>
              <w:rPr>
                <w:noProof/>
              </w:rPr>
              <w:lastRenderedPageBreak/>
              <w:drawing>
                <wp:inline distT="0" distB="0" distL="0" distR="0" wp14:anchorId="6DE0523C" wp14:editId="42F861DD">
                  <wp:extent cx="9525" cy="9525"/>
                  <wp:effectExtent l="0" t="0" r="0" b="0"/>
                  <wp:docPr id="1" name="Image 1" descr="https://info.collegedesbernardins.fr/op/5062/300151297/17191/1579876717/19792/4/42735a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40" descr="https://info.collegedesbernardins.fr/op/5062/300151297/17191/1579876717/19792/4/42735ae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EDD01B4" w14:textId="77777777" w:rsidR="009D1286" w:rsidRDefault="009D1286" w:rsidP="009D1286">
      <w:pPr>
        <w:pStyle w:val="xmsonormal"/>
        <w:jc w:val="center"/>
        <w:rPr>
          <w:rFonts w:ascii="Arial" w:hAnsi="Arial" w:cs="Arial"/>
          <w:color w:val="333333"/>
          <w:sz w:val="20"/>
          <w:szCs w:val="20"/>
        </w:rPr>
      </w:pPr>
      <w:r>
        <w:rPr>
          <w:rStyle w:val="lev"/>
          <w:rFonts w:ascii="Arial" w:hAnsi="Arial" w:cs="Arial"/>
          <w:color w:val="333333"/>
          <w:sz w:val="20"/>
          <w:szCs w:val="20"/>
        </w:rPr>
        <w:lastRenderedPageBreak/>
        <w:t>Collège des Bernardins – 20 rue de Poissy – 75005 Paris</w:t>
      </w:r>
      <w:r>
        <w:rPr>
          <w:rFonts w:ascii="Arial" w:hAnsi="Arial" w:cs="Arial"/>
          <w:color w:val="333333"/>
          <w:sz w:val="20"/>
          <w:szCs w:val="20"/>
        </w:rPr>
        <w:br/>
      </w:r>
      <w:hyperlink r:id="rId15" w:tgtFrame="_blank" w:history="1">
        <w:r>
          <w:rPr>
            <w:rStyle w:val="Lienhypertexte"/>
            <w:rFonts w:ascii="Arial" w:hAnsi="Arial" w:cs="Arial"/>
            <w:color w:val="4B1D4E"/>
            <w:sz w:val="20"/>
            <w:szCs w:val="20"/>
            <w:u w:val="none"/>
          </w:rPr>
          <w:t>https://www.collegedesbernardins.fr/</w:t>
        </w:r>
      </w:hyperlink>
      <w:r>
        <w:rPr>
          <w:rFonts w:ascii="Arial" w:hAnsi="Arial" w:cs="Arial"/>
          <w:color w:val="333333"/>
          <w:sz w:val="20"/>
          <w:szCs w:val="20"/>
        </w:rPr>
        <w:t xml:space="preserve"> – 01 53 10 74 44</w:t>
      </w:r>
    </w:p>
    <w:p w14:paraId="0FE3E1A9" w14:textId="77777777" w:rsidR="00CB45E2" w:rsidRDefault="00CB45E2" w:rsidP="008C70D9"/>
    <w:sectPr w:rsidR="00CB45E2" w:rsidSect="008C70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7AC1"/>
    <w:multiLevelType w:val="multilevel"/>
    <w:tmpl w:val="154E9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47483E"/>
    <w:multiLevelType w:val="multilevel"/>
    <w:tmpl w:val="6DF24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D9"/>
    <w:rsid w:val="008C70D9"/>
    <w:rsid w:val="009D1286"/>
    <w:rsid w:val="00CB45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0B77"/>
  <w15:chartTrackingRefBased/>
  <w15:docId w15:val="{C62D7CB9-BAF9-4C5C-B523-EF80C43D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0D9"/>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C70D9"/>
    <w:rPr>
      <w:color w:val="0000FF"/>
      <w:u w:val="single"/>
    </w:rPr>
  </w:style>
  <w:style w:type="paragraph" w:customStyle="1" w:styleId="xmsonormal">
    <w:name w:val="x_msonormal"/>
    <w:basedOn w:val="Normal"/>
    <w:rsid w:val="008C70D9"/>
    <w:pPr>
      <w:spacing w:before="100" w:beforeAutospacing="1" w:after="100" w:afterAutospacing="1"/>
    </w:pPr>
  </w:style>
  <w:style w:type="character" w:styleId="lev">
    <w:name w:val="Strong"/>
    <w:basedOn w:val="Policepardfaut"/>
    <w:uiPriority w:val="22"/>
    <w:qFormat/>
    <w:rsid w:val="008C70D9"/>
    <w:rPr>
      <w:b/>
      <w:bCs/>
    </w:rPr>
  </w:style>
  <w:style w:type="character" w:styleId="Accentuation">
    <w:name w:val="Emphasis"/>
    <w:basedOn w:val="Policepardfaut"/>
    <w:uiPriority w:val="20"/>
    <w:qFormat/>
    <w:rsid w:val="008C70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nfo.collegedesbernardins.fr/trk/525433/5062/300151297/17191/19792/42735ae5/" TargetMode="External"/><Relationship Id="rId3" Type="http://schemas.openxmlformats.org/officeDocument/2006/relationships/settings" Target="settings.xml"/><Relationship Id="rId7" Type="http://schemas.openxmlformats.org/officeDocument/2006/relationships/hyperlink" Target="https://info.collegedesbernardins.fr/trk/525424/5062/300151297/17191/19792/42735ae5/" TargetMode="External"/><Relationship Id="rId12" Type="http://schemas.openxmlformats.org/officeDocument/2006/relationships/hyperlink" Target="https://info.collegedesbernardins.fr/trk/525432/5062/300151297/17191/19792/42735ae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fo.collegedesbernardins.fr/trk/525431/5062/300151297/17191/19792/42735ae5/" TargetMode="External"/><Relationship Id="rId5" Type="http://schemas.openxmlformats.org/officeDocument/2006/relationships/hyperlink" Target="https://info.collegedesbernardins.fr/trk/525422/5062/300151297/17191/19792/42735ae5/" TargetMode="External"/><Relationship Id="rId15" Type="http://schemas.openxmlformats.org/officeDocument/2006/relationships/hyperlink" Target="https://info.collegedesbernardins.fr/trk/525431/5062/300151297/17191/19792/42735ae5/" TargetMode="External"/><Relationship Id="rId10" Type="http://schemas.openxmlformats.org/officeDocument/2006/relationships/hyperlink" Target="https://info.collegedesbernardins.fr/trk/525430/5062/300151297/17191/19792/42735ae5/" TargetMode="External"/><Relationship Id="rId4" Type="http://schemas.openxmlformats.org/officeDocument/2006/relationships/webSettings" Target="webSettings.xml"/><Relationship Id="rId9" Type="http://schemas.openxmlformats.org/officeDocument/2006/relationships/hyperlink" Target="https://info.collegedesbernardins.fr/trk/525429/5062/300151297/17191/19792/42735ae5/" TargetMode="External"/><Relationship Id="rId14"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679</Words>
  <Characters>3740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Germain</dc:creator>
  <cp:keywords/>
  <dc:description/>
  <cp:lastModifiedBy>Jean-Luc Germain</cp:lastModifiedBy>
  <cp:revision>1</cp:revision>
  <dcterms:created xsi:type="dcterms:W3CDTF">2020-01-28T14:33:00Z</dcterms:created>
  <dcterms:modified xsi:type="dcterms:W3CDTF">2020-01-28T14:49:00Z</dcterms:modified>
</cp:coreProperties>
</file>